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D90" w:rsidRPr="009D7F54" w:rsidRDefault="00D81D90" w:rsidP="00D81D90">
      <w:pPr>
        <w:pBdr>
          <w:top w:val="single" w:sz="36" w:space="1" w:color="003366"/>
          <w:left w:val="single" w:sz="36" w:space="4" w:color="003366"/>
          <w:bottom w:val="single" w:sz="36" w:space="1" w:color="003366"/>
          <w:right w:val="single" w:sz="36" w:space="4" w:color="003366"/>
        </w:pBdr>
        <w:shd w:val="clear" w:color="auto" w:fill="A9EFFD"/>
        <w:jc w:val="center"/>
        <w:rPr>
          <w:rFonts w:ascii="Arial" w:hAnsi="Arial" w:cs="Arial"/>
          <w:sz w:val="32"/>
          <w:szCs w:val="32"/>
        </w:rPr>
      </w:pPr>
      <w:bookmarkStart w:id="0" w:name="droit"/>
      <w:r>
        <w:rPr>
          <w:rFonts w:ascii="Arial" w:hAnsi="Arial" w:cs="Arial"/>
          <w:sz w:val="32"/>
          <w:szCs w:val="32"/>
        </w:rPr>
        <w:t>Information sur l’exercice du droit</w:t>
      </w:r>
      <w:bookmarkEnd w:id="0"/>
      <w:r>
        <w:rPr>
          <w:rFonts w:ascii="Arial" w:hAnsi="Arial" w:cs="Arial"/>
          <w:sz w:val="32"/>
          <w:szCs w:val="32"/>
        </w:rPr>
        <w:t xml:space="preserve"> de délaissement en cas d’exposition à un risque technologique</w:t>
      </w:r>
    </w:p>
    <w:p w:rsidR="00D81D90" w:rsidRPr="00907FA0" w:rsidRDefault="00D81D90" w:rsidP="00D81D90">
      <w:pPr>
        <w:rPr>
          <w:rFonts w:ascii="Arial" w:hAnsi="Arial"/>
          <w:sz w:val="20"/>
        </w:rPr>
      </w:pPr>
    </w:p>
    <w:p w:rsidR="00D81D90" w:rsidRDefault="00D81D90" w:rsidP="00D81D90">
      <w:pPr>
        <w:jc w:val="both"/>
        <w:rPr>
          <w:rFonts w:ascii="Arial" w:hAnsi="Arial"/>
          <w:sz w:val="20"/>
        </w:rPr>
      </w:pPr>
    </w:p>
    <w:p w:rsidR="00D81D90" w:rsidRPr="0006464C" w:rsidRDefault="00D81D90" w:rsidP="00D81D90">
      <w:pPr>
        <w:jc w:val="both"/>
        <w:rPr>
          <w:rFonts w:ascii="Arial" w:hAnsi="Arial"/>
          <w:i/>
          <w:color w:val="FF0000"/>
          <w:sz w:val="20"/>
        </w:rPr>
      </w:pPr>
      <w:r>
        <w:rPr>
          <w:rFonts w:ascii="Arial" w:hAnsi="Arial"/>
          <w:i/>
          <w:color w:val="FF0000"/>
          <w:sz w:val="20"/>
        </w:rPr>
        <w:t>Attention, il ne s’agit pas d’un modèle de résolution mais uniquement d’une information obligatoire exigée par l’article 24-6 de la loi du 10 juillet 1965.</w:t>
      </w:r>
    </w:p>
    <w:p w:rsidR="00D81D90" w:rsidRDefault="00D81D90" w:rsidP="00D81D90">
      <w:pPr>
        <w:jc w:val="both"/>
        <w:rPr>
          <w:rFonts w:ascii="Arial" w:hAnsi="Arial"/>
          <w:sz w:val="20"/>
        </w:rPr>
      </w:pPr>
    </w:p>
    <w:p w:rsidR="00D81D90" w:rsidRDefault="00D81D90" w:rsidP="00D81D90">
      <w:pPr>
        <w:jc w:val="both"/>
        <w:rPr>
          <w:rFonts w:ascii="Arial" w:hAnsi="Arial"/>
          <w:sz w:val="20"/>
        </w:rPr>
      </w:pPr>
      <w:r>
        <w:rPr>
          <w:rFonts w:ascii="Arial" w:hAnsi="Arial"/>
          <w:sz w:val="20"/>
        </w:rPr>
        <w:t xml:space="preserve">L’assemblée générale, après avoir pris connaissance que l’immeuble est </w:t>
      </w:r>
      <w:r w:rsidRPr="00306083">
        <w:rPr>
          <w:rFonts w:ascii="Arial" w:hAnsi="Arial"/>
          <w:sz w:val="20"/>
        </w:rPr>
        <w:t>situé dans</w:t>
      </w:r>
      <w:r w:rsidRPr="00907FA0">
        <w:rPr>
          <w:rFonts w:ascii="Arial" w:hAnsi="Arial"/>
          <w:sz w:val="20"/>
        </w:rPr>
        <w:t xml:space="preserve"> un périmètre où un droit de délaissement a été institué en raison d'un risque technologique existant </w:t>
      </w:r>
      <w:r>
        <w:rPr>
          <w:rFonts w:ascii="Arial" w:hAnsi="Arial"/>
          <w:sz w:val="20"/>
        </w:rPr>
        <w:t>à proximité, est informée que chaque copropriétaire a la possibilité de délaisser son lot dans les conditions définies aux articles L 230-1 et suivants du code de l’urbanisme.</w:t>
      </w:r>
    </w:p>
    <w:p w:rsidR="00D81D90" w:rsidRDefault="00D81D90" w:rsidP="00D81D90">
      <w:pPr>
        <w:jc w:val="both"/>
        <w:rPr>
          <w:rFonts w:ascii="Arial" w:hAnsi="Arial"/>
          <w:sz w:val="20"/>
        </w:rPr>
      </w:pPr>
    </w:p>
    <w:p w:rsidR="00D81D90" w:rsidRDefault="00D81D90" w:rsidP="00D81D90">
      <w:pPr>
        <w:jc w:val="both"/>
        <w:rPr>
          <w:rFonts w:ascii="Arial" w:hAnsi="Arial"/>
          <w:sz w:val="20"/>
        </w:rPr>
      </w:pPr>
      <w:r>
        <w:rPr>
          <w:rFonts w:ascii="Arial" w:hAnsi="Arial"/>
          <w:sz w:val="20"/>
        </w:rPr>
        <w:t>Après avoir pris connaissance de l’état actualisé des lots délaissés joint à la convocation, elle prend acte que M. …, propriétaire du lot n° … (… tantièmes), M. …, propriétaire du lot n° … (… tantièmes), ont exercé ce droit de délaissement.</w:t>
      </w:r>
    </w:p>
    <w:p w:rsidR="00D81D90" w:rsidRDefault="00D81D90" w:rsidP="00D81D90">
      <w:pPr>
        <w:jc w:val="both"/>
        <w:rPr>
          <w:rFonts w:ascii="Arial" w:hAnsi="Arial"/>
          <w:sz w:val="20"/>
        </w:rPr>
      </w:pPr>
    </w:p>
    <w:p w:rsidR="00D81D90" w:rsidRDefault="0096291F" w:rsidP="00D81D90">
      <w:pPr>
        <w:jc w:val="both"/>
        <w:rPr>
          <w:rFonts w:ascii="Arial" w:hAnsi="Arial"/>
          <w:sz w:val="20"/>
        </w:rPr>
      </w:pPr>
      <w:r>
        <w:rPr>
          <w:rFonts w:ascii="Arial" w:hAnsi="Arial"/>
          <w:sz w:val="20"/>
        </w:rPr>
        <w:t>De même,</w:t>
      </w:r>
      <w:r w:rsidR="00D81D90">
        <w:rPr>
          <w:rFonts w:ascii="Arial" w:hAnsi="Arial"/>
          <w:sz w:val="20"/>
        </w:rPr>
        <w:t xml:space="preserve"> l’assemblée générale est informée que le syndic, en application de l’article 18 de la loi du 10 juillet 1965, informera sans délai le</w:t>
      </w:r>
      <w:r w:rsidR="00D81D90" w:rsidRPr="002438F7">
        <w:rPr>
          <w:rFonts w:ascii="Arial" w:hAnsi="Arial"/>
          <w:sz w:val="20"/>
        </w:rPr>
        <w:t xml:space="preserve"> </w:t>
      </w:r>
      <w:r w:rsidR="00D81D90">
        <w:rPr>
          <w:rFonts w:ascii="Arial" w:hAnsi="Arial"/>
          <w:sz w:val="20"/>
        </w:rPr>
        <w:t>préfet et les</w:t>
      </w:r>
      <w:r w:rsidR="00D81D90" w:rsidRPr="002438F7">
        <w:rPr>
          <w:rFonts w:ascii="Arial" w:hAnsi="Arial"/>
          <w:sz w:val="20"/>
        </w:rPr>
        <w:t xml:space="preserve"> copropriétaires </w:t>
      </w:r>
      <w:r w:rsidR="00D81D90">
        <w:rPr>
          <w:rFonts w:ascii="Arial" w:hAnsi="Arial"/>
          <w:sz w:val="20"/>
        </w:rPr>
        <w:t>lorsque l</w:t>
      </w:r>
      <w:r w:rsidR="00D81D90" w:rsidRPr="002438F7">
        <w:rPr>
          <w:rFonts w:ascii="Arial" w:hAnsi="Arial"/>
          <w:sz w:val="20"/>
        </w:rPr>
        <w:t xml:space="preserve">es deux tiers des copropriétaires, représentant au moins deux tiers des quotes-parts de parties communes, </w:t>
      </w:r>
      <w:r w:rsidR="00D81D90">
        <w:rPr>
          <w:rFonts w:ascii="Arial" w:hAnsi="Arial"/>
          <w:sz w:val="20"/>
        </w:rPr>
        <w:t>aur</w:t>
      </w:r>
      <w:r w:rsidR="00D81D90" w:rsidRPr="002438F7">
        <w:rPr>
          <w:rFonts w:ascii="Arial" w:hAnsi="Arial"/>
          <w:sz w:val="20"/>
        </w:rPr>
        <w:t xml:space="preserve">ont exercé </w:t>
      </w:r>
      <w:r>
        <w:rPr>
          <w:rFonts w:ascii="Arial" w:hAnsi="Arial"/>
          <w:sz w:val="20"/>
        </w:rPr>
        <w:t xml:space="preserve">ce </w:t>
      </w:r>
      <w:r w:rsidR="00D81D90" w:rsidRPr="002438F7">
        <w:rPr>
          <w:rFonts w:ascii="Arial" w:hAnsi="Arial"/>
          <w:sz w:val="20"/>
        </w:rPr>
        <w:t>droit de délaissement</w:t>
      </w:r>
      <w:r w:rsidR="00D81D90">
        <w:rPr>
          <w:rFonts w:ascii="Arial" w:hAnsi="Arial"/>
          <w:sz w:val="20"/>
        </w:rPr>
        <w:t>.</w:t>
      </w:r>
    </w:p>
    <w:p w:rsidR="001D5E36" w:rsidRDefault="001D5E36" w:rsidP="00D81D90">
      <w:pPr>
        <w:jc w:val="both"/>
        <w:rPr>
          <w:rFonts w:ascii="Arial" w:hAnsi="Arial"/>
          <w:sz w:val="20"/>
        </w:rPr>
      </w:pPr>
    </w:p>
    <w:p w:rsidR="001D5E36" w:rsidRDefault="00D81D90" w:rsidP="00D81D90">
      <w:pPr>
        <w:jc w:val="both"/>
        <w:rPr>
          <w:rFonts w:ascii="Arial" w:hAnsi="Arial"/>
          <w:sz w:val="20"/>
        </w:rPr>
      </w:pPr>
      <w:r>
        <w:rPr>
          <w:rFonts w:ascii="Arial" w:hAnsi="Arial"/>
          <w:sz w:val="20"/>
        </w:rPr>
        <w:t xml:space="preserve">A la suite de cette notification, </w:t>
      </w:r>
      <w:r w:rsidR="001D5E36">
        <w:rPr>
          <w:rFonts w:ascii="Arial" w:hAnsi="Arial"/>
          <w:sz w:val="20"/>
        </w:rPr>
        <w:t>selon le IV de l’article L 515-16-3</w:t>
      </w:r>
      <w:r>
        <w:rPr>
          <w:rFonts w:ascii="Arial" w:hAnsi="Arial"/>
          <w:sz w:val="20"/>
        </w:rPr>
        <w:t xml:space="preserve"> du code de l’environnement, l</w:t>
      </w:r>
      <w:r w:rsidR="001D5E36">
        <w:rPr>
          <w:rFonts w:ascii="Arial" w:hAnsi="Arial"/>
          <w:sz w:val="20"/>
        </w:rPr>
        <w:t xml:space="preserve">’autorité administrative </w:t>
      </w:r>
      <w:r>
        <w:rPr>
          <w:rFonts w:ascii="Arial" w:hAnsi="Arial"/>
          <w:sz w:val="20"/>
        </w:rPr>
        <w:t>pourra</w:t>
      </w:r>
      <w:r w:rsidRPr="00500D01">
        <w:rPr>
          <w:rFonts w:ascii="Arial" w:hAnsi="Arial"/>
          <w:sz w:val="20"/>
        </w:rPr>
        <w:t xml:space="preserve"> déclarer l'expropriation </w:t>
      </w:r>
      <w:r>
        <w:rPr>
          <w:rFonts w:ascii="Arial" w:hAnsi="Arial"/>
          <w:sz w:val="20"/>
        </w:rPr>
        <w:t>des lots</w:t>
      </w:r>
      <w:r w:rsidRPr="00500D01">
        <w:rPr>
          <w:rFonts w:ascii="Arial" w:hAnsi="Arial"/>
          <w:sz w:val="20"/>
        </w:rPr>
        <w:t xml:space="preserve"> non délaissés d'utilité publique </w:t>
      </w:r>
      <w:r w:rsidR="0096291F">
        <w:rPr>
          <w:rFonts w:ascii="Arial" w:hAnsi="Arial"/>
          <w:sz w:val="20"/>
        </w:rPr>
        <w:t>si</w:t>
      </w:r>
      <w:r w:rsidRPr="00500D01">
        <w:rPr>
          <w:rFonts w:ascii="Arial" w:hAnsi="Arial"/>
          <w:sz w:val="20"/>
        </w:rPr>
        <w:t xml:space="preserve"> les charges nécessaires à l'ent</w:t>
      </w:r>
      <w:r>
        <w:rPr>
          <w:rFonts w:ascii="Arial" w:hAnsi="Arial"/>
          <w:sz w:val="20"/>
        </w:rPr>
        <w:t xml:space="preserve">retien des lots délaissés sont </w:t>
      </w:r>
      <w:r w:rsidRPr="00500D01">
        <w:rPr>
          <w:rFonts w:ascii="Arial" w:hAnsi="Arial"/>
          <w:sz w:val="20"/>
        </w:rPr>
        <w:t xml:space="preserve">disproportionnées au regard de l'intérêt qui s'attache à cet entretien. </w:t>
      </w:r>
    </w:p>
    <w:p w:rsidR="001D5E36" w:rsidRDefault="00D81D90" w:rsidP="00D81D90">
      <w:pPr>
        <w:jc w:val="both"/>
        <w:rPr>
          <w:rFonts w:ascii="Arial" w:hAnsi="Arial"/>
          <w:sz w:val="20"/>
        </w:rPr>
      </w:pPr>
      <w:r>
        <w:rPr>
          <w:rFonts w:ascii="Arial" w:hAnsi="Arial"/>
          <w:sz w:val="20"/>
        </w:rPr>
        <w:t xml:space="preserve">Dans cette hypothèse, pour la fixation du prix d’acquisition, la </w:t>
      </w:r>
      <w:r w:rsidR="001D5E36">
        <w:rPr>
          <w:rFonts w:ascii="Arial" w:hAnsi="Arial"/>
          <w:sz w:val="20"/>
        </w:rPr>
        <w:t>valeur du bien sera</w:t>
      </w:r>
      <w:r w:rsidRPr="00B04F74">
        <w:rPr>
          <w:rFonts w:ascii="Arial" w:hAnsi="Arial"/>
          <w:sz w:val="20"/>
        </w:rPr>
        <w:t xml:space="preserve"> déterminée sans tenir compte de la dépréciation supplémentaire </w:t>
      </w:r>
      <w:r w:rsidR="001D5E36">
        <w:rPr>
          <w:rFonts w:ascii="Arial" w:hAnsi="Arial"/>
          <w:sz w:val="20"/>
        </w:rPr>
        <w:t>éventuelle découlant des servitudes et prescriptions applicables.</w:t>
      </w:r>
    </w:p>
    <w:p w:rsidR="001D5E36" w:rsidRDefault="001D5E36" w:rsidP="00D81D90">
      <w:pPr>
        <w:jc w:val="both"/>
        <w:rPr>
          <w:rFonts w:ascii="Arial" w:hAnsi="Arial"/>
          <w:sz w:val="20"/>
        </w:rPr>
      </w:pPr>
    </w:p>
    <w:p w:rsidR="00D81D90" w:rsidRPr="00EB0078" w:rsidRDefault="00D81D90" w:rsidP="00D81D90">
      <w:pPr>
        <w:jc w:val="center"/>
        <w:rPr>
          <w:rFonts w:ascii="Arial" w:hAnsi="Arial"/>
          <w:szCs w:val="24"/>
        </w:rPr>
      </w:pPr>
      <w:r w:rsidRPr="00A36BE8">
        <w:rPr>
          <w:rFonts w:ascii="Arial" w:hAnsi="Arial"/>
          <w:szCs w:val="24"/>
        </w:rPr>
        <w:t>***</w:t>
      </w:r>
    </w:p>
    <w:p w:rsidR="00D81D90" w:rsidRPr="00591BE1" w:rsidRDefault="00D81D90" w:rsidP="00D81D90">
      <w:pPr>
        <w:contextualSpacing/>
        <w:jc w:val="center"/>
        <w:rPr>
          <w:rFonts w:ascii="Arial" w:hAnsi="Arial" w:cs="Arial"/>
          <w:b/>
          <w:sz w:val="20"/>
        </w:rPr>
      </w:pPr>
      <w:r>
        <w:rPr>
          <w:rFonts w:ascii="Arial" w:hAnsi="Arial" w:cs="Arial"/>
          <w:b/>
          <w:sz w:val="20"/>
        </w:rPr>
        <w:t>Textes</w:t>
      </w:r>
      <w:r w:rsidRPr="00591BE1">
        <w:rPr>
          <w:rFonts w:ascii="Arial" w:hAnsi="Arial" w:cs="Arial"/>
          <w:b/>
          <w:sz w:val="20"/>
        </w:rPr>
        <w:t xml:space="preserve"> de référence</w:t>
      </w:r>
    </w:p>
    <w:p w:rsidR="00D81D90" w:rsidRPr="00591BE1" w:rsidRDefault="00D81D90" w:rsidP="00D81D90">
      <w:pPr>
        <w:contextualSpacing/>
        <w:jc w:val="both"/>
        <w:rPr>
          <w:rFonts w:ascii="Arial" w:hAnsi="Arial" w:cs="Arial"/>
          <w:sz w:val="16"/>
          <w:szCs w:val="16"/>
        </w:rPr>
      </w:pPr>
    </w:p>
    <w:p w:rsidR="00D81D90" w:rsidRPr="00D81D90" w:rsidRDefault="00D81D90" w:rsidP="00D81D90">
      <w:pPr>
        <w:contextualSpacing/>
        <w:jc w:val="both"/>
        <w:rPr>
          <w:rFonts w:ascii="Arial" w:hAnsi="Arial" w:cs="Arial"/>
          <w:b/>
          <w:sz w:val="20"/>
        </w:rPr>
      </w:pPr>
      <w:r w:rsidRPr="00D81D90">
        <w:rPr>
          <w:rFonts w:ascii="Arial" w:hAnsi="Arial" w:cs="Arial"/>
          <w:b/>
          <w:sz w:val="20"/>
        </w:rPr>
        <w:t>Art. 24-6 de la loi du 10 juillet 1965</w:t>
      </w:r>
    </w:p>
    <w:p w:rsidR="00D81D90" w:rsidRPr="00D81D90" w:rsidRDefault="00D81D90" w:rsidP="00D81D90">
      <w:pPr>
        <w:spacing w:before="100" w:beforeAutospacing="1" w:after="100" w:afterAutospacing="1"/>
        <w:contextualSpacing/>
        <w:jc w:val="both"/>
        <w:rPr>
          <w:rFonts w:ascii="Arial" w:eastAsia="Times New Roman" w:hAnsi="Arial" w:cs="Arial"/>
          <w:i/>
          <w:sz w:val="20"/>
        </w:rPr>
      </w:pPr>
      <w:r w:rsidRPr="00D81D90">
        <w:rPr>
          <w:rFonts w:ascii="Arial" w:eastAsia="Times New Roman" w:hAnsi="Arial" w:cs="Arial"/>
          <w:i/>
          <w:sz w:val="20"/>
        </w:rPr>
        <w:t xml:space="preserve">« Lorsque l'immeuble est situé dans l'un des secteurs mentionnés au a du 2° de l'article L. 515-16 du code de l'environnement, le </w:t>
      </w:r>
      <w:r w:rsidRPr="0038086B">
        <w:rPr>
          <w:rFonts w:ascii="Arial" w:eastAsia="Times New Roman" w:hAnsi="Arial" w:cs="Arial"/>
          <w:b/>
          <w:i/>
          <w:sz w:val="20"/>
        </w:rPr>
        <w:t>syndic inscrit à l'ordre du jour de l'assemblée générale l'information sur l'exercice par les copropriétaires du droit de délaissement</w:t>
      </w:r>
      <w:r w:rsidRPr="00D81D90">
        <w:rPr>
          <w:rFonts w:ascii="Arial" w:eastAsia="Times New Roman" w:hAnsi="Arial" w:cs="Arial"/>
          <w:i/>
          <w:sz w:val="20"/>
        </w:rPr>
        <w:t xml:space="preserve"> prévu au même article. </w:t>
      </w:r>
    </w:p>
    <w:p w:rsidR="00D81D90" w:rsidRPr="00D81D90" w:rsidRDefault="00D81D90" w:rsidP="00D81D90">
      <w:pPr>
        <w:spacing w:before="100" w:beforeAutospacing="1" w:after="100" w:afterAutospacing="1"/>
        <w:contextualSpacing/>
        <w:jc w:val="both"/>
        <w:rPr>
          <w:rFonts w:ascii="Arial" w:eastAsia="Times New Roman" w:hAnsi="Arial" w:cs="Arial"/>
          <w:i/>
          <w:sz w:val="20"/>
        </w:rPr>
      </w:pPr>
      <w:r w:rsidRPr="00D81D90">
        <w:rPr>
          <w:rFonts w:ascii="Arial" w:eastAsia="Times New Roman" w:hAnsi="Arial" w:cs="Arial"/>
          <w:i/>
          <w:sz w:val="20"/>
        </w:rPr>
        <w:t xml:space="preserve">Il </w:t>
      </w:r>
      <w:r w:rsidRPr="0038086B">
        <w:rPr>
          <w:rFonts w:ascii="Arial" w:eastAsia="Times New Roman" w:hAnsi="Arial" w:cs="Arial"/>
          <w:b/>
          <w:i/>
          <w:sz w:val="20"/>
        </w:rPr>
        <w:t xml:space="preserve">notifie </w:t>
      </w:r>
      <w:r w:rsidRPr="00D81D90">
        <w:rPr>
          <w:rFonts w:ascii="Arial" w:eastAsia="Times New Roman" w:hAnsi="Arial" w:cs="Arial"/>
          <w:i/>
          <w:sz w:val="20"/>
        </w:rPr>
        <w:t xml:space="preserve">en même temps que l'ordre du jour </w:t>
      </w:r>
      <w:r w:rsidRPr="0038086B">
        <w:rPr>
          <w:rFonts w:ascii="Arial" w:eastAsia="Times New Roman" w:hAnsi="Arial" w:cs="Arial"/>
          <w:b/>
          <w:i/>
          <w:sz w:val="20"/>
        </w:rPr>
        <w:t>un état actualisé des lots délaissés</w:t>
      </w:r>
      <w:r w:rsidRPr="00D81D90">
        <w:rPr>
          <w:rFonts w:ascii="Arial" w:eastAsia="Times New Roman" w:hAnsi="Arial" w:cs="Arial"/>
          <w:i/>
          <w:sz w:val="20"/>
        </w:rPr>
        <w:t>. Cet état comprend le nombre de copropriétaires ayant exercé leur droit de délaissement, ainsi que les quotes-parts des parties communes qu'ils représentent, et mentionne les dispositions du deuxième alinéa du III de l'article 18 de la présente loi et de l'article L. 515-16-1 du code de l'environnement. »</w:t>
      </w:r>
    </w:p>
    <w:p w:rsidR="00D81D90" w:rsidRDefault="00D81D90" w:rsidP="00D81D90">
      <w:pPr>
        <w:jc w:val="both"/>
        <w:rPr>
          <w:rFonts w:ascii="Arial" w:hAnsi="Arial"/>
          <w:sz w:val="18"/>
        </w:rPr>
      </w:pPr>
    </w:p>
    <w:p w:rsidR="00D81D90" w:rsidRDefault="00D81D90" w:rsidP="00D81D90">
      <w:pPr>
        <w:contextualSpacing/>
        <w:jc w:val="both"/>
        <w:rPr>
          <w:rFonts w:ascii="Arial" w:hAnsi="Arial"/>
          <w:sz w:val="18"/>
        </w:rPr>
      </w:pPr>
    </w:p>
    <w:p w:rsidR="00D81D90" w:rsidRPr="00D81D90" w:rsidRDefault="00D81D90" w:rsidP="00D81D90">
      <w:pPr>
        <w:contextualSpacing/>
        <w:jc w:val="both"/>
        <w:rPr>
          <w:rFonts w:ascii="Arial" w:hAnsi="Arial" w:cs="Arial"/>
          <w:b/>
          <w:sz w:val="20"/>
        </w:rPr>
      </w:pPr>
      <w:r w:rsidRPr="00D81D90">
        <w:rPr>
          <w:rFonts w:ascii="Arial" w:hAnsi="Arial" w:cs="Arial"/>
          <w:b/>
          <w:sz w:val="20"/>
        </w:rPr>
        <w:t>Art. 18 III de la loi du 10 juillet 1965</w:t>
      </w:r>
    </w:p>
    <w:p w:rsidR="00D81D90" w:rsidRDefault="00D81D90" w:rsidP="00D81D90">
      <w:pPr>
        <w:contextualSpacing/>
        <w:jc w:val="both"/>
        <w:rPr>
          <w:rFonts w:ascii="Arial" w:hAnsi="Arial" w:cs="Arial"/>
          <w:i/>
          <w:sz w:val="20"/>
        </w:rPr>
      </w:pPr>
      <w:r>
        <w:rPr>
          <w:rFonts w:ascii="Arial" w:hAnsi="Arial" w:cs="Arial"/>
          <w:i/>
          <w:sz w:val="20"/>
        </w:rPr>
        <w:t>« </w:t>
      </w:r>
      <w:r w:rsidRPr="00D81D90">
        <w:rPr>
          <w:rFonts w:ascii="Arial" w:hAnsi="Arial" w:cs="Arial"/>
          <w:i/>
          <w:sz w:val="20"/>
        </w:rPr>
        <w:t>III.</w:t>
      </w:r>
      <w:r>
        <w:rPr>
          <w:rFonts w:ascii="Arial" w:hAnsi="Arial" w:cs="Arial"/>
          <w:i/>
          <w:sz w:val="20"/>
        </w:rPr>
        <w:t xml:space="preserve"> </w:t>
      </w:r>
      <w:r w:rsidRPr="00D81D90">
        <w:rPr>
          <w:rFonts w:ascii="Arial" w:hAnsi="Arial" w:cs="Arial"/>
          <w:i/>
          <w:sz w:val="20"/>
        </w:rPr>
        <w:t xml:space="preserve">Le </w:t>
      </w:r>
      <w:r w:rsidRPr="0038086B">
        <w:rPr>
          <w:rFonts w:ascii="Arial" w:hAnsi="Arial" w:cs="Arial"/>
          <w:b/>
          <w:i/>
          <w:sz w:val="20"/>
        </w:rPr>
        <w:t>syndic</w:t>
      </w:r>
      <w:r w:rsidRPr="00D81D90">
        <w:rPr>
          <w:rFonts w:ascii="Arial" w:hAnsi="Arial" w:cs="Arial"/>
          <w:i/>
          <w:sz w:val="20"/>
        </w:rPr>
        <w:t xml:space="preserve"> est également chargé :</w:t>
      </w:r>
    </w:p>
    <w:p w:rsidR="00D81D90" w:rsidRDefault="00D81D90" w:rsidP="00D81D90">
      <w:pPr>
        <w:contextualSpacing/>
        <w:jc w:val="both"/>
        <w:rPr>
          <w:rFonts w:ascii="Arial" w:hAnsi="Arial" w:cs="Arial"/>
          <w:i/>
          <w:sz w:val="20"/>
        </w:rPr>
      </w:pPr>
      <w:r w:rsidRPr="00D81D90">
        <w:rPr>
          <w:rFonts w:ascii="Arial" w:hAnsi="Arial" w:cs="Arial"/>
          <w:i/>
          <w:sz w:val="20"/>
        </w:rPr>
        <w:t xml:space="preserve">- de </w:t>
      </w:r>
      <w:r w:rsidRPr="0038086B">
        <w:rPr>
          <w:rFonts w:ascii="Arial" w:hAnsi="Arial" w:cs="Arial"/>
          <w:b/>
          <w:i/>
          <w:sz w:val="20"/>
        </w:rPr>
        <w:t xml:space="preserve">notifier </w:t>
      </w:r>
      <w:r w:rsidRPr="00D81D90">
        <w:rPr>
          <w:rFonts w:ascii="Arial" w:hAnsi="Arial" w:cs="Arial"/>
          <w:i/>
          <w:sz w:val="20"/>
        </w:rPr>
        <w:t xml:space="preserve">sans délai au représentant de l'Etat dans le département et aux copropriétaires l'information selon laquelle les </w:t>
      </w:r>
      <w:r w:rsidRPr="0038086B">
        <w:rPr>
          <w:rFonts w:ascii="Arial" w:hAnsi="Arial" w:cs="Arial"/>
          <w:b/>
          <w:i/>
          <w:sz w:val="20"/>
        </w:rPr>
        <w:t xml:space="preserve">deux tiers des copropriétaires, représentant au moins deux tiers des quotes-parts de parties communes, ont exercé leur droit de délaissement </w:t>
      </w:r>
      <w:r w:rsidRPr="00D81D90">
        <w:rPr>
          <w:rFonts w:ascii="Arial" w:hAnsi="Arial" w:cs="Arial"/>
          <w:i/>
          <w:sz w:val="20"/>
        </w:rPr>
        <w:t>dans les conditions prévues par l'article L. 515-16-3 du code de l'environnement. La notification aux copropriétaires mentionne expressément les dispositions du IV de cet article ;</w:t>
      </w:r>
      <w:r>
        <w:rPr>
          <w:rFonts w:ascii="Arial" w:hAnsi="Arial" w:cs="Arial"/>
          <w:i/>
          <w:sz w:val="20"/>
        </w:rPr>
        <w:t> »</w:t>
      </w:r>
    </w:p>
    <w:p w:rsidR="0038086B" w:rsidRDefault="0038086B" w:rsidP="00D81D90">
      <w:pPr>
        <w:contextualSpacing/>
        <w:jc w:val="both"/>
        <w:rPr>
          <w:rFonts w:ascii="Arial" w:hAnsi="Arial"/>
          <w:sz w:val="18"/>
        </w:rPr>
      </w:pPr>
    </w:p>
    <w:p w:rsidR="0038086B" w:rsidRPr="0038086B" w:rsidRDefault="0038086B" w:rsidP="0038086B">
      <w:pPr>
        <w:contextualSpacing/>
        <w:jc w:val="both"/>
        <w:rPr>
          <w:rFonts w:ascii="Arial" w:hAnsi="Arial" w:cs="Arial"/>
          <w:b/>
          <w:sz w:val="20"/>
        </w:rPr>
      </w:pPr>
      <w:r w:rsidRPr="0038086B">
        <w:rPr>
          <w:rFonts w:ascii="Arial" w:hAnsi="Arial" w:cs="Arial"/>
          <w:b/>
          <w:sz w:val="20"/>
        </w:rPr>
        <w:t>Article L 515-16</w:t>
      </w:r>
    </w:p>
    <w:p w:rsidR="0038086B" w:rsidRPr="0038086B" w:rsidRDefault="0038086B" w:rsidP="0038086B">
      <w:pPr>
        <w:contextualSpacing/>
        <w:jc w:val="both"/>
        <w:rPr>
          <w:rFonts w:ascii="Arial" w:hAnsi="Arial" w:cs="Arial"/>
          <w:i/>
          <w:sz w:val="20"/>
        </w:rPr>
      </w:pPr>
      <w:r w:rsidRPr="0038086B">
        <w:rPr>
          <w:rFonts w:ascii="Arial" w:hAnsi="Arial" w:cs="Arial"/>
          <w:i/>
          <w:sz w:val="20"/>
        </w:rPr>
        <w:t xml:space="preserve">A l'intérieur du périmètre d'exposition aux risques, les plans de prévention des risques technologiques peuvent, en fonction du type de risques, de leur gravité, de leur probabilité et de leur cinétique, </w:t>
      </w:r>
      <w:proofErr w:type="gramStart"/>
      <w:r w:rsidRPr="0038086B">
        <w:rPr>
          <w:rFonts w:ascii="Arial" w:hAnsi="Arial" w:cs="Arial"/>
          <w:i/>
          <w:sz w:val="20"/>
        </w:rPr>
        <w:t>délimiter:</w:t>
      </w:r>
      <w:proofErr w:type="gramEnd"/>
    </w:p>
    <w:p w:rsidR="0038086B" w:rsidRPr="0038086B" w:rsidRDefault="0038086B" w:rsidP="0038086B">
      <w:pPr>
        <w:contextualSpacing/>
        <w:jc w:val="both"/>
        <w:rPr>
          <w:rFonts w:ascii="Arial" w:hAnsi="Arial" w:cs="Arial"/>
          <w:i/>
          <w:sz w:val="20"/>
        </w:rPr>
      </w:pPr>
      <w:r w:rsidRPr="0038086B">
        <w:rPr>
          <w:rFonts w:ascii="Arial" w:hAnsi="Arial" w:cs="Arial"/>
          <w:i/>
          <w:sz w:val="20"/>
        </w:rPr>
        <w:t>1° Des zones dites de maîtrise de l'urbanisation future, soumises aux dispositions de l'article L. 515-16-1 ;</w:t>
      </w:r>
    </w:p>
    <w:p w:rsidR="0038086B" w:rsidRPr="0038086B" w:rsidRDefault="0038086B" w:rsidP="0038086B">
      <w:pPr>
        <w:contextualSpacing/>
        <w:jc w:val="both"/>
        <w:rPr>
          <w:rFonts w:ascii="Arial" w:hAnsi="Arial" w:cs="Arial"/>
          <w:i/>
          <w:sz w:val="20"/>
        </w:rPr>
      </w:pPr>
      <w:r w:rsidRPr="0038086B">
        <w:rPr>
          <w:rFonts w:ascii="Arial" w:hAnsi="Arial" w:cs="Arial"/>
          <w:i/>
          <w:sz w:val="20"/>
        </w:rPr>
        <w:t>2° Des zones dites de prescription, relatives à l'urbanisation existante, soumises aux dispositions de l'article L. 515-16-2, à l'intérieur desquelles les plans peuvent délimiter :</w:t>
      </w:r>
    </w:p>
    <w:p w:rsidR="0038086B" w:rsidRPr="0038086B" w:rsidRDefault="0038086B" w:rsidP="0038086B">
      <w:pPr>
        <w:contextualSpacing/>
        <w:jc w:val="both"/>
        <w:rPr>
          <w:rFonts w:ascii="Arial" w:hAnsi="Arial" w:cs="Arial"/>
          <w:b/>
          <w:i/>
          <w:sz w:val="20"/>
        </w:rPr>
      </w:pPr>
      <w:r w:rsidRPr="0038086B">
        <w:rPr>
          <w:rFonts w:ascii="Arial" w:hAnsi="Arial" w:cs="Arial"/>
          <w:b/>
          <w:i/>
          <w:sz w:val="20"/>
        </w:rPr>
        <w:lastRenderedPageBreak/>
        <w:t>a) Des secteurs dits de délaissement, soumis aux dispositions des articles L. 515-16-3 et L. 515-16-5 à L. 515-16-7 en raison de l'existence de risques importants d'accident à cinétique rapide présentant un danger grave pour la vie humaine ;</w:t>
      </w:r>
    </w:p>
    <w:p w:rsidR="0038086B" w:rsidRPr="0038086B" w:rsidRDefault="0038086B" w:rsidP="0038086B">
      <w:pPr>
        <w:contextualSpacing/>
        <w:jc w:val="both"/>
        <w:rPr>
          <w:rFonts w:ascii="Arial" w:hAnsi="Arial" w:cs="Arial"/>
          <w:i/>
          <w:sz w:val="20"/>
        </w:rPr>
      </w:pPr>
      <w:r w:rsidRPr="0038086B">
        <w:rPr>
          <w:rFonts w:ascii="Arial" w:hAnsi="Arial"/>
          <w:sz w:val="18"/>
        </w:rPr>
        <w:t>b</w:t>
      </w:r>
      <w:r w:rsidRPr="0038086B">
        <w:rPr>
          <w:rFonts w:ascii="Arial" w:hAnsi="Arial" w:cs="Arial"/>
          <w:i/>
          <w:sz w:val="20"/>
        </w:rPr>
        <w:t>) Des secteurs dits d'expropriation, soumis aux dispositions des articles L. 515-16-3 à L. 515-16-7 en raison de l'existence de risques importants d'accident à cinétique rapide présentant un danger très grave pour la vie humaine.</w:t>
      </w:r>
    </w:p>
    <w:p w:rsidR="0038086B" w:rsidRPr="0038086B" w:rsidRDefault="0038086B" w:rsidP="0038086B">
      <w:pPr>
        <w:contextualSpacing/>
        <w:jc w:val="both"/>
        <w:rPr>
          <w:rFonts w:ascii="Arial" w:hAnsi="Arial" w:cs="Arial"/>
          <w:i/>
          <w:sz w:val="20"/>
        </w:rPr>
      </w:pPr>
      <w:r w:rsidRPr="0038086B">
        <w:rPr>
          <w:rFonts w:ascii="Arial" w:hAnsi="Arial" w:cs="Arial"/>
          <w:i/>
          <w:sz w:val="20"/>
        </w:rPr>
        <w:t>Au sein d'une même zone ou d'un même secteur, les mesures prises en application des articles L. 515-16-1 à L. 515-16-4 peuvent différer en fonction des critères mentionnés au premier alinéa.</w:t>
      </w:r>
    </w:p>
    <w:p w:rsidR="0038086B" w:rsidRPr="0038086B" w:rsidRDefault="0038086B" w:rsidP="00D81D90">
      <w:pPr>
        <w:contextualSpacing/>
        <w:jc w:val="both"/>
        <w:rPr>
          <w:rFonts w:ascii="Arial" w:hAnsi="Arial"/>
          <w:sz w:val="18"/>
        </w:rPr>
      </w:pPr>
    </w:p>
    <w:p w:rsidR="00D81D90" w:rsidRDefault="00D81D90" w:rsidP="00D81D90">
      <w:pPr>
        <w:jc w:val="both"/>
        <w:rPr>
          <w:rFonts w:ascii="Arial" w:hAnsi="Arial"/>
          <w:sz w:val="18"/>
        </w:rPr>
      </w:pPr>
    </w:p>
    <w:p w:rsidR="00D81D90" w:rsidRPr="00D81D90" w:rsidRDefault="00D81D90" w:rsidP="00D81D90">
      <w:pPr>
        <w:contextualSpacing/>
        <w:rPr>
          <w:rFonts w:ascii="Arial" w:hAnsi="Arial" w:cs="Arial"/>
          <w:b/>
          <w:sz w:val="20"/>
        </w:rPr>
      </w:pPr>
      <w:r w:rsidRPr="00D81D90">
        <w:rPr>
          <w:rFonts w:ascii="Arial" w:hAnsi="Arial" w:cs="Arial"/>
          <w:b/>
          <w:sz w:val="20"/>
        </w:rPr>
        <w:t>Article L</w:t>
      </w:r>
      <w:r w:rsidR="00A95ACB">
        <w:rPr>
          <w:rFonts w:ascii="Arial" w:hAnsi="Arial" w:cs="Arial"/>
          <w:b/>
          <w:sz w:val="20"/>
        </w:rPr>
        <w:t xml:space="preserve"> </w:t>
      </w:r>
      <w:r w:rsidRPr="00D81D90">
        <w:rPr>
          <w:rFonts w:ascii="Arial" w:hAnsi="Arial" w:cs="Arial"/>
          <w:b/>
          <w:sz w:val="20"/>
        </w:rPr>
        <w:t>515-16-1 du code de l’environnement :</w:t>
      </w:r>
    </w:p>
    <w:p w:rsidR="00D81D90" w:rsidRPr="00D81D90" w:rsidRDefault="00A95ACB" w:rsidP="00D81D90">
      <w:pPr>
        <w:spacing w:before="100" w:beforeAutospacing="1" w:after="100" w:afterAutospacing="1"/>
        <w:contextualSpacing/>
        <w:rPr>
          <w:rFonts w:ascii="Arial" w:eastAsia="Times New Roman" w:hAnsi="Arial" w:cs="Arial"/>
          <w:i/>
          <w:sz w:val="20"/>
        </w:rPr>
      </w:pPr>
      <w:r>
        <w:rPr>
          <w:rFonts w:ascii="Arial" w:eastAsia="Times New Roman" w:hAnsi="Arial" w:cs="Arial"/>
          <w:i/>
          <w:sz w:val="20"/>
        </w:rPr>
        <w:t>« </w:t>
      </w:r>
      <w:r w:rsidR="00D81D90" w:rsidRPr="00D81D90">
        <w:rPr>
          <w:rFonts w:ascii="Arial" w:eastAsia="Times New Roman" w:hAnsi="Arial" w:cs="Arial"/>
          <w:i/>
          <w:sz w:val="20"/>
        </w:rPr>
        <w:t>Dans les zones de maîtrise de l'urbanisation f</w:t>
      </w:r>
      <w:r>
        <w:rPr>
          <w:rFonts w:ascii="Arial" w:eastAsia="Times New Roman" w:hAnsi="Arial" w:cs="Arial"/>
          <w:i/>
          <w:sz w:val="20"/>
        </w:rPr>
        <w:t>uture mentionnées à l'article L</w:t>
      </w:r>
      <w:r w:rsidR="00D81D90" w:rsidRPr="00D81D90">
        <w:rPr>
          <w:rFonts w:ascii="Arial" w:eastAsia="Times New Roman" w:hAnsi="Arial" w:cs="Arial"/>
          <w:i/>
          <w:sz w:val="20"/>
        </w:rPr>
        <w:t xml:space="preserve"> 515-16, les plans de prévention des risques technologiques peuvent interdire la réalisation d'aménagements ou d'ouvrages, ainsi que les constructions nouvelles et l'extension des constructions existantes, ou les subordonner au respect de prescriptions relatives à leur construction, leur utilisation ou leur exploitation. </w:t>
      </w:r>
    </w:p>
    <w:p w:rsidR="00D81D90" w:rsidRDefault="00D81D90" w:rsidP="00D81D90">
      <w:pPr>
        <w:spacing w:before="100" w:beforeAutospacing="1" w:after="100" w:afterAutospacing="1"/>
        <w:rPr>
          <w:rFonts w:ascii="Arial" w:eastAsia="Times New Roman" w:hAnsi="Arial" w:cs="Arial"/>
          <w:i/>
          <w:sz w:val="20"/>
        </w:rPr>
      </w:pPr>
      <w:r w:rsidRPr="00D81D90">
        <w:rPr>
          <w:rFonts w:ascii="Arial" w:eastAsia="Times New Roman" w:hAnsi="Arial" w:cs="Arial"/>
          <w:i/>
          <w:sz w:val="20"/>
        </w:rPr>
        <w:t>Dans ces zones, le droit de préemption urbain peut être exercé dans les conditions définies au chapitre Ier du titre Ier du l</w:t>
      </w:r>
      <w:r w:rsidR="00A95ACB">
        <w:rPr>
          <w:rFonts w:ascii="Arial" w:eastAsia="Times New Roman" w:hAnsi="Arial" w:cs="Arial"/>
          <w:i/>
          <w:sz w:val="20"/>
        </w:rPr>
        <w:t>ivre II du code de l'urbanisme. »</w:t>
      </w:r>
    </w:p>
    <w:p w:rsidR="00A95ACB" w:rsidRPr="00A95ACB" w:rsidRDefault="00A95ACB" w:rsidP="00A95ACB">
      <w:pPr>
        <w:rPr>
          <w:rFonts w:ascii="Arial" w:hAnsi="Arial" w:cs="Arial"/>
          <w:b/>
          <w:sz w:val="20"/>
        </w:rPr>
      </w:pPr>
      <w:r w:rsidRPr="00A95ACB">
        <w:rPr>
          <w:rFonts w:ascii="Arial" w:hAnsi="Arial" w:cs="Arial"/>
          <w:b/>
          <w:sz w:val="20"/>
        </w:rPr>
        <w:t>Article L</w:t>
      </w:r>
      <w:r>
        <w:rPr>
          <w:rFonts w:ascii="Arial" w:hAnsi="Arial" w:cs="Arial"/>
          <w:b/>
          <w:sz w:val="20"/>
        </w:rPr>
        <w:t xml:space="preserve"> </w:t>
      </w:r>
      <w:r w:rsidRPr="00A95ACB">
        <w:rPr>
          <w:rFonts w:ascii="Arial" w:hAnsi="Arial" w:cs="Arial"/>
          <w:b/>
          <w:sz w:val="20"/>
        </w:rPr>
        <w:t xml:space="preserve">515-16-3 </w:t>
      </w:r>
      <w:r w:rsidR="001D5E36" w:rsidRPr="00D81D90">
        <w:rPr>
          <w:rFonts w:ascii="Arial" w:hAnsi="Arial" w:cs="Arial"/>
          <w:b/>
          <w:sz w:val="20"/>
        </w:rPr>
        <w:t>du code de l’environnement :</w:t>
      </w:r>
    </w:p>
    <w:p w:rsidR="00A95ACB" w:rsidRPr="00A95ACB" w:rsidRDefault="001D5E36" w:rsidP="00A95ACB">
      <w:pPr>
        <w:spacing w:before="100" w:beforeAutospacing="1" w:after="100" w:afterAutospacing="1"/>
        <w:contextualSpacing/>
        <w:jc w:val="both"/>
        <w:rPr>
          <w:rFonts w:ascii="Arial" w:hAnsi="Arial" w:cs="Arial"/>
          <w:i/>
          <w:sz w:val="18"/>
          <w:szCs w:val="18"/>
        </w:rPr>
      </w:pPr>
      <w:r>
        <w:rPr>
          <w:rFonts w:ascii="Arial" w:hAnsi="Arial" w:cs="Arial"/>
          <w:i/>
          <w:sz w:val="18"/>
          <w:szCs w:val="18"/>
        </w:rPr>
        <w:t>« </w:t>
      </w:r>
      <w:proofErr w:type="spellStart"/>
      <w:r w:rsidR="00A95ACB" w:rsidRPr="00A95ACB">
        <w:rPr>
          <w:rFonts w:ascii="Arial" w:hAnsi="Arial" w:cs="Arial"/>
          <w:i/>
          <w:sz w:val="18"/>
          <w:szCs w:val="18"/>
        </w:rPr>
        <w:t>I.-Dans</w:t>
      </w:r>
      <w:proofErr w:type="spellEnd"/>
      <w:r w:rsidR="00A95ACB" w:rsidRPr="00A95ACB">
        <w:rPr>
          <w:rFonts w:ascii="Arial" w:hAnsi="Arial" w:cs="Arial"/>
          <w:i/>
          <w:sz w:val="18"/>
          <w:szCs w:val="18"/>
        </w:rPr>
        <w:t xml:space="preserve"> les secteurs de délaissement et d'expropriation mentionnés à l'article L. 515-16, les propriétaires d'immeubles ou de droits réels immobiliers peuvent mettre en demeure la collectivité territoriale ou l'établissement public de coopération intercommunale compétent en matière d'urbanisme de procéder à leur acquisition. </w:t>
      </w:r>
    </w:p>
    <w:p w:rsidR="00A95ACB" w:rsidRPr="00A95ACB" w:rsidRDefault="00A95ACB" w:rsidP="00A95ACB">
      <w:pPr>
        <w:spacing w:before="100" w:beforeAutospacing="1" w:after="100" w:afterAutospacing="1"/>
        <w:contextualSpacing/>
        <w:jc w:val="both"/>
        <w:rPr>
          <w:rFonts w:ascii="Arial" w:hAnsi="Arial" w:cs="Arial"/>
          <w:i/>
          <w:sz w:val="18"/>
          <w:szCs w:val="18"/>
        </w:rPr>
      </w:pPr>
      <w:r w:rsidRPr="00A95ACB">
        <w:rPr>
          <w:rFonts w:ascii="Arial" w:hAnsi="Arial" w:cs="Arial"/>
          <w:i/>
          <w:sz w:val="18"/>
          <w:szCs w:val="18"/>
        </w:rPr>
        <w:t xml:space="preserve">Ce droit de délaissement est ouvert pendant une durée de six ans à compter de la date de signature de la convention mentionnée au II de l'article L. 515-19-1 ou de la mise en place de la répartition par défaut des contributions prévue à l'article L. 515-19-2, ou, si cette date est antérieure au 23 octobre 2015, jusqu'au 23 octobre 2021. </w:t>
      </w:r>
    </w:p>
    <w:p w:rsidR="00A95ACB" w:rsidRPr="00A95ACB" w:rsidRDefault="00A95ACB" w:rsidP="00A95ACB">
      <w:pPr>
        <w:spacing w:before="100" w:beforeAutospacing="1" w:after="100" w:afterAutospacing="1"/>
        <w:contextualSpacing/>
        <w:jc w:val="both"/>
        <w:rPr>
          <w:rFonts w:ascii="Arial" w:hAnsi="Arial" w:cs="Arial"/>
          <w:i/>
          <w:sz w:val="18"/>
          <w:szCs w:val="18"/>
        </w:rPr>
      </w:pPr>
      <w:proofErr w:type="spellStart"/>
      <w:r w:rsidRPr="00A95ACB">
        <w:rPr>
          <w:rFonts w:ascii="Arial" w:hAnsi="Arial" w:cs="Arial"/>
          <w:i/>
          <w:sz w:val="18"/>
          <w:szCs w:val="18"/>
        </w:rPr>
        <w:t>II.-L'acquisition</w:t>
      </w:r>
      <w:proofErr w:type="spellEnd"/>
      <w:r w:rsidRPr="00A95ACB">
        <w:rPr>
          <w:rFonts w:ascii="Arial" w:hAnsi="Arial" w:cs="Arial"/>
          <w:i/>
          <w:sz w:val="18"/>
          <w:szCs w:val="18"/>
        </w:rPr>
        <w:t xml:space="preserve"> est réalisée dans les conditions définies au titre III du livre II du code de l'urbanisme, sous réserve des dispositions du présent II. </w:t>
      </w:r>
    </w:p>
    <w:p w:rsidR="00A95ACB" w:rsidRPr="00A95ACB" w:rsidRDefault="00A95ACB" w:rsidP="00A95ACB">
      <w:pPr>
        <w:spacing w:before="100" w:beforeAutospacing="1" w:after="100" w:afterAutospacing="1"/>
        <w:contextualSpacing/>
        <w:jc w:val="both"/>
        <w:rPr>
          <w:rFonts w:ascii="Arial" w:hAnsi="Arial" w:cs="Arial"/>
          <w:i/>
          <w:sz w:val="18"/>
          <w:szCs w:val="18"/>
        </w:rPr>
      </w:pPr>
      <w:r w:rsidRPr="00A95ACB">
        <w:rPr>
          <w:rFonts w:ascii="Arial" w:hAnsi="Arial" w:cs="Arial"/>
          <w:i/>
          <w:sz w:val="18"/>
          <w:szCs w:val="18"/>
        </w:rPr>
        <w:t xml:space="preserve">Pour la détermination du prix d'acquisition, la valeur du bien est appréciée sans tenir compte de la dépréciation supplémentaire éventuelle découlant des servitudes et prescriptions instituées en application des articles L. 515-16-1 et L. 515-16-2. </w:t>
      </w:r>
    </w:p>
    <w:p w:rsidR="00A95ACB" w:rsidRPr="00A95ACB" w:rsidRDefault="00A95ACB" w:rsidP="00A95ACB">
      <w:pPr>
        <w:spacing w:before="100" w:beforeAutospacing="1" w:after="100" w:afterAutospacing="1"/>
        <w:contextualSpacing/>
        <w:jc w:val="both"/>
        <w:rPr>
          <w:rFonts w:ascii="Arial" w:hAnsi="Arial" w:cs="Arial"/>
          <w:i/>
          <w:sz w:val="18"/>
          <w:szCs w:val="18"/>
        </w:rPr>
      </w:pPr>
      <w:r w:rsidRPr="00A95ACB">
        <w:rPr>
          <w:rFonts w:ascii="Arial" w:hAnsi="Arial" w:cs="Arial"/>
          <w:i/>
          <w:sz w:val="18"/>
          <w:szCs w:val="18"/>
        </w:rPr>
        <w:t xml:space="preserve">Par dérogation aux dispositions de l'article </w:t>
      </w:r>
      <w:hyperlink r:id="rId8" w:history="1">
        <w:r w:rsidRPr="001D5E36">
          <w:rPr>
            <w:rFonts w:ascii="Arial" w:hAnsi="Arial" w:cs="Arial"/>
            <w:i/>
            <w:sz w:val="18"/>
            <w:szCs w:val="18"/>
          </w:rPr>
          <w:t xml:space="preserve">L. 230-5 </w:t>
        </w:r>
      </w:hyperlink>
      <w:r w:rsidRPr="00A95ACB">
        <w:rPr>
          <w:rFonts w:ascii="Arial" w:hAnsi="Arial" w:cs="Arial"/>
          <w:i/>
          <w:sz w:val="18"/>
          <w:szCs w:val="18"/>
        </w:rPr>
        <w:t xml:space="preserve">du code de l'urbanisme, pour les biens faisant l'objet d'une location ou d'un affermage, la collectivité territoriale ou l'établissement public de coopération intercommunale compétent en matière d'urbanisme peut, sur demande du locataire ou du fermier, se substituer dans les droits du bailleur initial et poursuivre le contrat de location ou d'affermage pour une durée maximale de trois ans à compter du transfert de propriété. </w:t>
      </w:r>
    </w:p>
    <w:p w:rsidR="00A95ACB" w:rsidRPr="00A95ACB" w:rsidRDefault="00A95ACB" w:rsidP="00A95ACB">
      <w:pPr>
        <w:spacing w:before="100" w:beforeAutospacing="1" w:after="100" w:afterAutospacing="1"/>
        <w:contextualSpacing/>
        <w:jc w:val="both"/>
        <w:rPr>
          <w:rFonts w:ascii="Arial" w:hAnsi="Arial" w:cs="Arial"/>
          <w:i/>
          <w:sz w:val="18"/>
          <w:szCs w:val="18"/>
        </w:rPr>
      </w:pPr>
      <w:r w:rsidRPr="00A95ACB">
        <w:rPr>
          <w:rFonts w:ascii="Arial" w:hAnsi="Arial" w:cs="Arial"/>
          <w:i/>
          <w:sz w:val="18"/>
          <w:szCs w:val="18"/>
        </w:rPr>
        <w:t xml:space="preserve">Lorsque le propriétaire d'un local à usage commercial ou artisanal faisant l'objet d'une location envisage d'exercer le droit de délaissement, il en informe le locataire par lettre recommandée avec demande d'avis de réception, ou remise en main propre contre récépissé ou émargement. Cette notification doit, à peine de nullité de la mise en demeure mentionnée au I, être effectuée au plus tard concomitamment avec celle-ci et indiquer le prix d'acquisition souhaité par le propriétaire dans le cadre du délaissement. Elle vaut offre de vente au profit du locataire. Ce dernier dispose d'un délai d'un mois à compter de la réception de cette offre pour se prononcer. En cas d'acceptation, le locataire dispose, à compter de la date d'envoi de sa réponse au bailleur, d'un délai de deux mois pour la réalisation de la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sans effet. L'acquisition du bien par le locataire met fin à la procédure de délaissement si celle-ci a été engagée. </w:t>
      </w:r>
    </w:p>
    <w:p w:rsidR="00A95ACB" w:rsidRPr="00A95ACB" w:rsidRDefault="00A95ACB" w:rsidP="00A95ACB">
      <w:pPr>
        <w:spacing w:before="100" w:beforeAutospacing="1" w:after="100" w:afterAutospacing="1"/>
        <w:contextualSpacing/>
        <w:jc w:val="both"/>
        <w:rPr>
          <w:rFonts w:ascii="Arial" w:hAnsi="Arial" w:cs="Arial"/>
          <w:i/>
          <w:sz w:val="18"/>
          <w:szCs w:val="18"/>
        </w:rPr>
      </w:pPr>
      <w:proofErr w:type="spellStart"/>
      <w:r w:rsidRPr="00A95ACB">
        <w:rPr>
          <w:rFonts w:ascii="Arial" w:hAnsi="Arial" w:cs="Arial"/>
          <w:i/>
          <w:sz w:val="18"/>
          <w:szCs w:val="18"/>
        </w:rPr>
        <w:t>III.-Le</w:t>
      </w:r>
      <w:proofErr w:type="spellEnd"/>
      <w:r w:rsidRPr="00A95ACB">
        <w:rPr>
          <w:rFonts w:ascii="Arial" w:hAnsi="Arial" w:cs="Arial"/>
          <w:i/>
          <w:sz w:val="18"/>
          <w:szCs w:val="18"/>
        </w:rPr>
        <w:t xml:space="preserve"> financement des délaissements est réalisé dans les conditions prévues aux articles L. 515-19-1 et L. 515-19-2. </w:t>
      </w:r>
    </w:p>
    <w:p w:rsidR="00A95ACB" w:rsidRPr="0038086B" w:rsidRDefault="00A95ACB" w:rsidP="00A95ACB">
      <w:pPr>
        <w:spacing w:before="100" w:beforeAutospacing="1" w:after="100" w:afterAutospacing="1"/>
        <w:contextualSpacing/>
        <w:jc w:val="both"/>
        <w:rPr>
          <w:rFonts w:ascii="Arial" w:hAnsi="Arial" w:cs="Arial"/>
          <w:b/>
          <w:i/>
          <w:sz w:val="20"/>
        </w:rPr>
      </w:pPr>
      <w:proofErr w:type="spellStart"/>
      <w:r w:rsidRPr="00A95ACB">
        <w:rPr>
          <w:rFonts w:ascii="Arial" w:hAnsi="Arial" w:cs="Arial"/>
          <w:i/>
          <w:sz w:val="20"/>
        </w:rPr>
        <w:t>IV.-Au</w:t>
      </w:r>
      <w:proofErr w:type="spellEnd"/>
      <w:r w:rsidRPr="00A95ACB">
        <w:rPr>
          <w:rFonts w:ascii="Arial" w:hAnsi="Arial" w:cs="Arial"/>
          <w:i/>
          <w:sz w:val="20"/>
        </w:rPr>
        <w:t xml:space="preserve"> vu de la notification mentionnée au III de l'article 18 de la loi n° </w:t>
      </w:r>
      <w:hyperlink r:id="rId9" w:history="1">
        <w:r w:rsidRPr="00A95ACB">
          <w:rPr>
            <w:rFonts w:ascii="Arial" w:hAnsi="Arial" w:cs="Arial"/>
            <w:i/>
            <w:sz w:val="20"/>
          </w:rPr>
          <w:t>65-557</w:t>
        </w:r>
      </w:hyperlink>
      <w:r w:rsidRPr="00A95ACB">
        <w:rPr>
          <w:rFonts w:ascii="Arial" w:hAnsi="Arial" w:cs="Arial"/>
          <w:i/>
          <w:sz w:val="20"/>
        </w:rPr>
        <w:t xml:space="preserve"> du 10 juillet 1965 fixant le statut de la copropriété des immeubles bâtis, </w:t>
      </w:r>
      <w:r w:rsidRPr="0038086B">
        <w:rPr>
          <w:rFonts w:ascii="Arial" w:hAnsi="Arial" w:cs="Arial"/>
          <w:b/>
          <w:i/>
          <w:sz w:val="20"/>
        </w:rPr>
        <w:t xml:space="preserve">l'autorité administrative compétente peut déclarer d'utilité publique l'expropriation des immeubles ou droits réels immobiliers non délaissés, lorsque les charges nécessaires à l'entretien des lots délaissés sont, pour les collectivités territoriales ou les établissements publics de coopération intercommunale compétents en matière d'urbanisme, disproportionnées au regard de l'intérêt qui s'attache à cet entretien. </w:t>
      </w:r>
    </w:p>
    <w:p w:rsidR="00A95ACB" w:rsidRPr="00A95ACB" w:rsidRDefault="00A95ACB" w:rsidP="00A95ACB">
      <w:pPr>
        <w:spacing w:before="100" w:beforeAutospacing="1" w:after="100" w:afterAutospacing="1"/>
        <w:contextualSpacing/>
        <w:jc w:val="both"/>
        <w:rPr>
          <w:rFonts w:ascii="Arial" w:hAnsi="Arial" w:cs="Arial"/>
          <w:i/>
          <w:sz w:val="20"/>
        </w:rPr>
      </w:pPr>
      <w:r w:rsidRPr="00A95ACB">
        <w:rPr>
          <w:rFonts w:ascii="Arial" w:hAnsi="Arial" w:cs="Arial"/>
          <w:i/>
          <w:sz w:val="20"/>
        </w:rPr>
        <w:t xml:space="preserve">Il est procédé à la déclaration d'utilité publique dans les conditions prévues aux I et II de l'article L. 515-16-4. </w:t>
      </w:r>
    </w:p>
    <w:p w:rsidR="004D023F" w:rsidRPr="0096291F" w:rsidRDefault="00A95ACB" w:rsidP="0096291F">
      <w:pPr>
        <w:spacing w:before="100" w:beforeAutospacing="1" w:after="100" w:afterAutospacing="1"/>
        <w:contextualSpacing/>
        <w:jc w:val="both"/>
        <w:rPr>
          <w:rFonts w:ascii="Arial" w:hAnsi="Arial" w:cs="Arial"/>
          <w:i/>
          <w:sz w:val="20"/>
        </w:rPr>
      </w:pPr>
      <w:r w:rsidRPr="00A95ACB">
        <w:rPr>
          <w:rFonts w:ascii="Arial" w:hAnsi="Arial" w:cs="Arial"/>
          <w:i/>
          <w:sz w:val="20"/>
        </w:rPr>
        <w:t>Pour la fixation du prix d'acquisition, la valeur du bien est déterminée sans tenir compte de la dépréciation supplémentaire éventuelle découlant des servitudes et prescriptions instituées en application des articles L. 515-16-1 et L. 515-16-2.</w:t>
      </w:r>
      <w:r w:rsidR="001D5E36">
        <w:rPr>
          <w:rFonts w:ascii="Arial" w:hAnsi="Arial" w:cs="Arial"/>
          <w:i/>
          <w:sz w:val="20"/>
        </w:rPr>
        <w:t> »</w:t>
      </w:r>
    </w:p>
    <w:sectPr w:rsidR="004D023F" w:rsidRPr="0096291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BB" w:rsidRDefault="00BB3CBB" w:rsidP="00BB3CBB">
      <w:r>
        <w:separator/>
      </w:r>
    </w:p>
  </w:endnote>
  <w:endnote w:type="continuationSeparator" w:id="0">
    <w:p w:rsidR="00BB3CBB" w:rsidRDefault="00BB3CBB" w:rsidP="00BB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BB" w:rsidRDefault="00BB3C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BB" w:rsidRPr="00BB3CBB" w:rsidRDefault="00BB3CBB" w:rsidP="00BB3CBB">
    <w:pPr>
      <w:pStyle w:val="En-tte"/>
      <w:jc w:val="right"/>
      <w:rPr>
        <w:i/>
      </w:rPr>
    </w:pPr>
    <w:bookmarkStart w:id="1" w:name="_GoBack"/>
    <w:bookmarkEnd w:id="1"/>
    <w:r w:rsidRPr="00BB3CBB">
      <w:rPr>
        <w:i/>
      </w:rPr>
      <w:t>Mise à jour janvier 2019</w:t>
    </w:r>
  </w:p>
  <w:p w:rsidR="00BB3CBB" w:rsidRDefault="00BB3C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BB" w:rsidRDefault="00BB3C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BB" w:rsidRDefault="00BB3CBB" w:rsidP="00BB3CBB">
      <w:r>
        <w:separator/>
      </w:r>
    </w:p>
  </w:footnote>
  <w:footnote w:type="continuationSeparator" w:id="0">
    <w:p w:rsidR="00BB3CBB" w:rsidRDefault="00BB3CBB" w:rsidP="00BB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BB" w:rsidRDefault="00BB3C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BB" w:rsidRDefault="00BB3C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CBB" w:rsidRDefault="00BB3C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07A84"/>
    <w:multiLevelType w:val="multilevel"/>
    <w:tmpl w:val="EF624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21F06"/>
    <w:multiLevelType w:val="multilevel"/>
    <w:tmpl w:val="CE4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A78C0"/>
    <w:multiLevelType w:val="multilevel"/>
    <w:tmpl w:val="4C18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D90"/>
    <w:rsid w:val="001D5E36"/>
    <w:rsid w:val="0038086B"/>
    <w:rsid w:val="00891566"/>
    <w:rsid w:val="0096291F"/>
    <w:rsid w:val="00A95ACB"/>
    <w:rsid w:val="00BB3CBB"/>
    <w:rsid w:val="00CB052D"/>
    <w:rsid w:val="00D81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1485"/>
  <w15:chartTrackingRefBased/>
  <w15:docId w15:val="{A789E7C2-280F-40CE-B53D-941CAEAB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D90"/>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1D90"/>
    <w:rPr>
      <w:color w:val="0000FF"/>
      <w:u w:val="single"/>
    </w:rPr>
  </w:style>
  <w:style w:type="paragraph" w:styleId="NormalWeb">
    <w:name w:val="Normal (Web)"/>
    <w:basedOn w:val="Normal"/>
    <w:uiPriority w:val="99"/>
    <w:semiHidden/>
    <w:unhideWhenUsed/>
    <w:rsid w:val="00D81D90"/>
    <w:pPr>
      <w:spacing w:before="100" w:beforeAutospacing="1" w:after="100" w:afterAutospacing="1"/>
    </w:pPr>
    <w:rPr>
      <w:rFonts w:ascii="Times New Roman" w:eastAsia="Times New Roman" w:hAnsi="Times New Roman"/>
      <w:szCs w:val="24"/>
    </w:rPr>
  </w:style>
  <w:style w:type="character" w:styleId="Mentionnonrsolue">
    <w:name w:val="Unresolved Mention"/>
    <w:basedOn w:val="Policepardfaut"/>
    <w:uiPriority w:val="99"/>
    <w:semiHidden/>
    <w:unhideWhenUsed/>
    <w:rsid w:val="0038086B"/>
    <w:rPr>
      <w:color w:val="605E5C"/>
      <w:shd w:val="clear" w:color="auto" w:fill="E1DFDD"/>
    </w:rPr>
  </w:style>
  <w:style w:type="paragraph" w:styleId="En-tte">
    <w:name w:val="header"/>
    <w:basedOn w:val="Normal"/>
    <w:link w:val="En-tteCar"/>
    <w:uiPriority w:val="99"/>
    <w:unhideWhenUsed/>
    <w:rsid w:val="00BB3CBB"/>
    <w:pPr>
      <w:tabs>
        <w:tab w:val="center" w:pos="4536"/>
        <w:tab w:val="right" w:pos="9072"/>
      </w:tabs>
    </w:pPr>
  </w:style>
  <w:style w:type="character" w:customStyle="1" w:styleId="En-tteCar">
    <w:name w:val="En-tête Car"/>
    <w:basedOn w:val="Policepardfaut"/>
    <w:link w:val="En-tte"/>
    <w:uiPriority w:val="99"/>
    <w:rsid w:val="00BB3CBB"/>
    <w:rPr>
      <w:rFonts w:ascii="Times" w:eastAsia="Times" w:hAnsi="Times" w:cs="Times New Roman"/>
      <w:sz w:val="24"/>
      <w:szCs w:val="20"/>
      <w:lang w:eastAsia="fr-FR"/>
    </w:rPr>
  </w:style>
  <w:style w:type="paragraph" w:styleId="Pieddepage">
    <w:name w:val="footer"/>
    <w:basedOn w:val="Normal"/>
    <w:link w:val="PieddepageCar"/>
    <w:uiPriority w:val="99"/>
    <w:unhideWhenUsed/>
    <w:rsid w:val="00BB3CBB"/>
    <w:pPr>
      <w:tabs>
        <w:tab w:val="center" w:pos="4536"/>
        <w:tab w:val="right" w:pos="9072"/>
      </w:tabs>
    </w:pPr>
  </w:style>
  <w:style w:type="character" w:customStyle="1" w:styleId="PieddepageCar">
    <w:name w:val="Pied de page Car"/>
    <w:basedOn w:val="Policepardfaut"/>
    <w:link w:val="Pieddepage"/>
    <w:uiPriority w:val="99"/>
    <w:rsid w:val="00BB3CBB"/>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6170">
      <w:bodyDiv w:val="1"/>
      <w:marLeft w:val="0"/>
      <w:marRight w:val="0"/>
      <w:marTop w:val="0"/>
      <w:marBottom w:val="0"/>
      <w:divBdr>
        <w:top w:val="none" w:sz="0" w:space="0" w:color="auto"/>
        <w:left w:val="none" w:sz="0" w:space="0" w:color="auto"/>
        <w:bottom w:val="none" w:sz="0" w:space="0" w:color="auto"/>
        <w:right w:val="none" w:sz="0" w:space="0" w:color="auto"/>
      </w:divBdr>
      <w:divsChild>
        <w:div w:id="660282097">
          <w:marLeft w:val="0"/>
          <w:marRight w:val="0"/>
          <w:marTop w:val="0"/>
          <w:marBottom w:val="0"/>
          <w:divBdr>
            <w:top w:val="none" w:sz="0" w:space="0" w:color="auto"/>
            <w:left w:val="none" w:sz="0" w:space="0" w:color="auto"/>
            <w:bottom w:val="none" w:sz="0" w:space="0" w:color="auto"/>
            <w:right w:val="none" w:sz="0" w:space="0" w:color="auto"/>
          </w:divBdr>
          <w:divsChild>
            <w:div w:id="1602835446">
              <w:marLeft w:val="0"/>
              <w:marRight w:val="0"/>
              <w:marTop w:val="0"/>
              <w:marBottom w:val="0"/>
              <w:divBdr>
                <w:top w:val="none" w:sz="0" w:space="0" w:color="auto"/>
                <w:left w:val="none" w:sz="0" w:space="0" w:color="auto"/>
                <w:bottom w:val="none" w:sz="0" w:space="0" w:color="auto"/>
                <w:right w:val="none" w:sz="0" w:space="0" w:color="auto"/>
              </w:divBdr>
              <w:divsChild>
                <w:div w:id="845022784">
                  <w:marLeft w:val="0"/>
                  <w:marRight w:val="0"/>
                  <w:marTop w:val="0"/>
                  <w:marBottom w:val="0"/>
                  <w:divBdr>
                    <w:top w:val="none" w:sz="0" w:space="0" w:color="auto"/>
                    <w:left w:val="none" w:sz="0" w:space="0" w:color="auto"/>
                    <w:bottom w:val="none" w:sz="0" w:space="0" w:color="auto"/>
                    <w:right w:val="none" w:sz="0" w:space="0" w:color="auto"/>
                  </w:divBdr>
                  <w:divsChild>
                    <w:div w:id="1321076080">
                      <w:marLeft w:val="0"/>
                      <w:marRight w:val="0"/>
                      <w:marTop w:val="0"/>
                      <w:marBottom w:val="0"/>
                      <w:divBdr>
                        <w:top w:val="none" w:sz="0" w:space="0" w:color="auto"/>
                        <w:left w:val="none" w:sz="0" w:space="0" w:color="auto"/>
                        <w:bottom w:val="none" w:sz="0" w:space="0" w:color="auto"/>
                        <w:right w:val="none" w:sz="0" w:space="0" w:color="auto"/>
                      </w:divBdr>
                      <w:divsChild>
                        <w:div w:id="221524417">
                          <w:marLeft w:val="0"/>
                          <w:marRight w:val="0"/>
                          <w:marTop w:val="0"/>
                          <w:marBottom w:val="0"/>
                          <w:divBdr>
                            <w:top w:val="none" w:sz="0" w:space="0" w:color="auto"/>
                            <w:left w:val="none" w:sz="0" w:space="0" w:color="auto"/>
                            <w:bottom w:val="none" w:sz="0" w:space="0" w:color="auto"/>
                            <w:right w:val="none" w:sz="0" w:space="0" w:color="auto"/>
                          </w:divBdr>
                          <w:divsChild>
                            <w:div w:id="62028562">
                              <w:marLeft w:val="0"/>
                              <w:marRight w:val="0"/>
                              <w:marTop w:val="0"/>
                              <w:marBottom w:val="0"/>
                              <w:divBdr>
                                <w:top w:val="none" w:sz="0" w:space="0" w:color="auto"/>
                                <w:left w:val="none" w:sz="0" w:space="0" w:color="auto"/>
                                <w:bottom w:val="none" w:sz="0" w:space="0" w:color="auto"/>
                                <w:right w:val="none" w:sz="0" w:space="0" w:color="auto"/>
                              </w:divBdr>
                              <w:divsChild>
                                <w:div w:id="2095276509">
                                  <w:marLeft w:val="0"/>
                                  <w:marRight w:val="0"/>
                                  <w:marTop w:val="0"/>
                                  <w:marBottom w:val="0"/>
                                  <w:divBdr>
                                    <w:top w:val="none" w:sz="0" w:space="0" w:color="auto"/>
                                    <w:left w:val="none" w:sz="0" w:space="0" w:color="auto"/>
                                    <w:bottom w:val="none" w:sz="0" w:space="0" w:color="auto"/>
                                    <w:right w:val="none" w:sz="0" w:space="0" w:color="auto"/>
                                  </w:divBdr>
                                  <w:divsChild>
                                    <w:div w:id="849222227">
                                      <w:marLeft w:val="0"/>
                                      <w:marRight w:val="0"/>
                                      <w:marTop w:val="0"/>
                                      <w:marBottom w:val="0"/>
                                      <w:divBdr>
                                        <w:top w:val="none" w:sz="0" w:space="0" w:color="auto"/>
                                        <w:left w:val="none" w:sz="0" w:space="0" w:color="auto"/>
                                        <w:bottom w:val="none" w:sz="0" w:space="0" w:color="auto"/>
                                        <w:right w:val="none" w:sz="0" w:space="0" w:color="auto"/>
                                      </w:divBdr>
                                      <w:divsChild>
                                        <w:div w:id="11687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48526">
      <w:bodyDiv w:val="1"/>
      <w:marLeft w:val="0"/>
      <w:marRight w:val="0"/>
      <w:marTop w:val="0"/>
      <w:marBottom w:val="0"/>
      <w:divBdr>
        <w:top w:val="none" w:sz="0" w:space="0" w:color="auto"/>
        <w:left w:val="none" w:sz="0" w:space="0" w:color="auto"/>
        <w:bottom w:val="none" w:sz="0" w:space="0" w:color="auto"/>
        <w:right w:val="none" w:sz="0" w:space="0" w:color="auto"/>
      </w:divBdr>
      <w:divsChild>
        <w:div w:id="1651135031">
          <w:marLeft w:val="0"/>
          <w:marRight w:val="0"/>
          <w:marTop w:val="0"/>
          <w:marBottom w:val="0"/>
          <w:divBdr>
            <w:top w:val="none" w:sz="0" w:space="0" w:color="auto"/>
            <w:left w:val="none" w:sz="0" w:space="0" w:color="auto"/>
            <w:bottom w:val="none" w:sz="0" w:space="0" w:color="auto"/>
            <w:right w:val="none" w:sz="0" w:space="0" w:color="auto"/>
          </w:divBdr>
          <w:divsChild>
            <w:div w:id="694042577">
              <w:marLeft w:val="0"/>
              <w:marRight w:val="0"/>
              <w:marTop w:val="0"/>
              <w:marBottom w:val="0"/>
              <w:divBdr>
                <w:top w:val="none" w:sz="0" w:space="0" w:color="auto"/>
                <w:left w:val="none" w:sz="0" w:space="0" w:color="auto"/>
                <w:bottom w:val="none" w:sz="0" w:space="0" w:color="auto"/>
                <w:right w:val="none" w:sz="0" w:space="0" w:color="auto"/>
              </w:divBdr>
              <w:divsChild>
                <w:div w:id="1553615411">
                  <w:marLeft w:val="0"/>
                  <w:marRight w:val="0"/>
                  <w:marTop w:val="0"/>
                  <w:marBottom w:val="0"/>
                  <w:divBdr>
                    <w:top w:val="none" w:sz="0" w:space="0" w:color="auto"/>
                    <w:left w:val="none" w:sz="0" w:space="0" w:color="auto"/>
                    <w:bottom w:val="none" w:sz="0" w:space="0" w:color="auto"/>
                    <w:right w:val="none" w:sz="0" w:space="0" w:color="auto"/>
                  </w:divBdr>
                  <w:divsChild>
                    <w:div w:id="869802109">
                      <w:marLeft w:val="0"/>
                      <w:marRight w:val="0"/>
                      <w:marTop w:val="0"/>
                      <w:marBottom w:val="0"/>
                      <w:divBdr>
                        <w:top w:val="none" w:sz="0" w:space="0" w:color="auto"/>
                        <w:left w:val="none" w:sz="0" w:space="0" w:color="auto"/>
                        <w:bottom w:val="none" w:sz="0" w:space="0" w:color="auto"/>
                        <w:right w:val="none" w:sz="0" w:space="0" w:color="auto"/>
                      </w:divBdr>
                      <w:divsChild>
                        <w:div w:id="153843108">
                          <w:marLeft w:val="0"/>
                          <w:marRight w:val="0"/>
                          <w:marTop w:val="0"/>
                          <w:marBottom w:val="0"/>
                          <w:divBdr>
                            <w:top w:val="none" w:sz="0" w:space="0" w:color="auto"/>
                            <w:left w:val="none" w:sz="0" w:space="0" w:color="auto"/>
                            <w:bottom w:val="none" w:sz="0" w:space="0" w:color="auto"/>
                            <w:right w:val="none" w:sz="0" w:space="0" w:color="auto"/>
                          </w:divBdr>
                          <w:divsChild>
                            <w:div w:id="1357076113">
                              <w:marLeft w:val="0"/>
                              <w:marRight w:val="0"/>
                              <w:marTop w:val="0"/>
                              <w:marBottom w:val="0"/>
                              <w:divBdr>
                                <w:top w:val="none" w:sz="0" w:space="0" w:color="auto"/>
                                <w:left w:val="none" w:sz="0" w:space="0" w:color="auto"/>
                                <w:bottom w:val="none" w:sz="0" w:space="0" w:color="auto"/>
                                <w:right w:val="none" w:sz="0" w:space="0" w:color="auto"/>
                              </w:divBdr>
                              <w:divsChild>
                                <w:div w:id="1085883425">
                                  <w:marLeft w:val="0"/>
                                  <w:marRight w:val="0"/>
                                  <w:marTop w:val="0"/>
                                  <w:marBottom w:val="0"/>
                                  <w:divBdr>
                                    <w:top w:val="none" w:sz="0" w:space="0" w:color="auto"/>
                                    <w:left w:val="none" w:sz="0" w:space="0" w:color="auto"/>
                                    <w:bottom w:val="none" w:sz="0" w:space="0" w:color="auto"/>
                                    <w:right w:val="none" w:sz="0" w:space="0" w:color="auto"/>
                                  </w:divBdr>
                                </w:div>
                                <w:div w:id="850485468">
                                  <w:marLeft w:val="0"/>
                                  <w:marRight w:val="0"/>
                                  <w:marTop w:val="0"/>
                                  <w:marBottom w:val="0"/>
                                  <w:divBdr>
                                    <w:top w:val="none" w:sz="0" w:space="0" w:color="auto"/>
                                    <w:left w:val="none" w:sz="0" w:space="0" w:color="auto"/>
                                    <w:bottom w:val="none" w:sz="0" w:space="0" w:color="auto"/>
                                    <w:right w:val="none" w:sz="0" w:space="0" w:color="auto"/>
                                  </w:divBdr>
                                </w:div>
                                <w:div w:id="248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666259">
      <w:bodyDiv w:val="1"/>
      <w:marLeft w:val="0"/>
      <w:marRight w:val="0"/>
      <w:marTop w:val="0"/>
      <w:marBottom w:val="0"/>
      <w:divBdr>
        <w:top w:val="none" w:sz="0" w:space="0" w:color="auto"/>
        <w:left w:val="none" w:sz="0" w:space="0" w:color="auto"/>
        <w:bottom w:val="none" w:sz="0" w:space="0" w:color="auto"/>
        <w:right w:val="none" w:sz="0" w:space="0" w:color="auto"/>
      </w:divBdr>
      <w:divsChild>
        <w:div w:id="1175075524">
          <w:marLeft w:val="0"/>
          <w:marRight w:val="0"/>
          <w:marTop w:val="0"/>
          <w:marBottom w:val="150"/>
          <w:divBdr>
            <w:top w:val="none" w:sz="0" w:space="0" w:color="auto"/>
            <w:left w:val="none" w:sz="0" w:space="0" w:color="auto"/>
            <w:bottom w:val="none" w:sz="0" w:space="0" w:color="auto"/>
            <w:right w:val="none" w:sz="0" w:space="0" w:color="auto"/>
          </w:divBdr>
        </w:div>
        <w:div w:id="2037608742">
          <w:marLeft w:val="0"/>
          <w:marRight w:val="0"/>
          <w:marTop w:val="150"/>
          <w:marBottom w:val="0"/>
          <w:divBdr>
            <w:top w:val="none" w:sz="0" w:space="0" w:color="auto"/>
            <w:left w:val="none" w:sz="0" w:space="0" w:color="auto"/>
            <w:bottom w:val="none" w:sz="0" w:space="0" w:color="auto"/>
            <w:right w:val="none" w:sz="0" w:space="0" w:color="auto"/>
          </w:divBdr>
        </w:div>
      </w:divsChild>
    </w:div>
    <w:div w:id="1940720125">
      <w:bodyDiv w:val="1"/>
      <w:marLeft w:val="0"/>
      <w:marRight w:val="0"/>
      <w:marTop w:val="0"/>
      <w:marBottom w:val="0"/>
      <w:divBdr>
        <w:top w:val="none" w:sz="0" w:space="0" w:color="auto"/>
        <w:left w:val="none" w:sz="0" w:space="0" w:color="auto"/>
        <w:bottom w:val="none" w:sz="0" w:space="0" w:color="auto"/>
        <w:right w:val="none" w:sz="0" w:space="0" w:color="auto"/>
      </w:divBdr>
      <w:divsChild>
        <w:div w:id="408962820">
          <w:marLeft w:val="0"/>
          <w:marRight w:val="0"/>
          <w:marTop w:val="0"/>
          <w:marBottom w:val="0"/>
          <w:divBdr>
            <w:top w:val="none" w:sz="0" w:space="0" w:color="auto"/>
            <w:left w:val="none" w:sz="0" w:space="0" w:color="auto"/>
            <w:bottom w:val="none" w:sz="0" w:space="0" w:color="auto"/>
            <w:right w:val="none" w:sz="0" w:space="0" w:color="auto"/>
          </w:divBdr>
          <w:divsChild>
            <w:div w:id="1151679216">
              <w:marLeft w:val="0"/>
              <w:marRight w:val="0"/>
              <w:marTop w:val="0"/>
              <w:marBottom w:val="0"/>
              <w:divBdr>
                <w:top w:val="none" w:sz="0" w:space="0" w:color="auto"/>
                <w:left w:val="none" w:sz="0" w:space="0" w:color="auto"/>
                <w:bottom w:val="none" w:sz="0" w:space="0" w:color="auto"/>
                <w:right w:val="none" w:sz="0" w:space="0" w:color="auto"/>
              </w:divBdr>
              <w:divsChild>
                <w:div w:id="610746651">
                  <w:marLeft w:val="0"/>
                  <w:marRight w:val="0"/>
                  <w:marTop w:val="0"/>
                  <w:marBottom w:val="0"/>
                  <w:divBdr>
                    <w:top w:val="none" w:sz="0" w:space="0" w:color="auto"/>
                    <w:left w:val="none" w:sz="0" w:space="0" w:color="auto"/>
                    <w:bottom w:val="none" w:sz="0" w:space="0" w:color="auto"/>
                    <w:right w:val="none" w:sz="0" w:space="0" w:color="auto"/>
                  </w:divBdr>
                  <w:divsChild>
                    <w:div w:id="803275787">
                      <w:marLeft w:val="0"/>
                      <w:marRight w:val="0"/>
                      <w:marTop w:val="0"/>
                      <w:marBottom w:val="0"/>
                      <w:divBdr>
                        <w:top w:val="none" w:sz="0" w:space="0" w:color="auto"/>
                        <w:left w:val="none" w:sz="0" w:space="0" w:color="auto"/>
                        <w:bottom w:val="none" w:sz="0" w:space="0" w:color="auto"/>
                        <w:right w:val="none" w:sz="0" w:space="0" w:color="auto"/>
                      </w:divBdr>
                      <w:divsChild>
                        <w:div w:id="1555309919">
                          <w:marLeft w:val="0"/>
                          <w:marRight w:val="0"/>
                          <w:marTop w:val="0"/>
                          <w:marBottom w:val="0"/>
                          <w:divBdr>
                            <w:top w:val="none" w:sz="0" w:space="0" w:color="auto"/>
                            <w:left w:val="none" w:sz="0" w:space="0" w:color="auto"/>
                            <w:bottom w:val="none" w:sz="0" w:space="0" w:color="auto"/>
                            <w:right w:val="none" w:sz="0" w:space="0" w:color="auto"/>
                          </w:divBdr>
                          <w:divsChild>
                            <w:div w:id="2093894824">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 w:id="410857390">
                                  <w:marLeft w:val="0"/>
                                  <w:marRight w:val="0"/>
                                  <w:marTop w:val="0"/>
                                  <w:marBottom w:val="0"/>
                                  <w:divBdr>
                                    <w:top w:val="none" w:sz="0" w:space="0" w:color="auto"/>
                                    <w:left w:val="none" w:sz="0" w:space="0" w:color="auto"/>
                                    <w:bottom w:val="none" w:sz="0" w:space="0" w:color="auto"/>
                                    <w:right w:val="none" w:sz="0" w:space="0" w:color="auto"/>
                                  </w:divBdr>
                                </w:div>
                                <w:div w:id="8353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995905">
      <w:bodyDiv w:val="1"/>
      <w:marLeft w:val="0"/>
      <w:marRight w:val="0"/>
      <w:marTop w:val="0"/>
      <w:marBottom w:val="0"/>
      <w:divBdr>
        <w:top w:val="none" w:sz="0" w:space="0" w:color="auto"/>
        <w:left w:val="none" w:sz="0" w:space="0" w:color="auto"/>
        <w:bottom w:val="none" w:sz="0" w:space="0" w:color="auto"/>
        <w:right w:val="none" w:sz="0" w:space="0" w:color="auto"/>
      </w:divBdr>
      <w:divsChild>
        <w:div w:id="193544513">
          <w:marLeft w:val="0"/>
          <w:marRight w:val="0"/>
          <w:marTop w:val="0"/>
          <w:marBottom w:val="0"/>
          <w:divBdr>
            <w:top w:val="none" w:sz="0" w:space="0" w:color="auto"/>
            <w:left w:val="none" w:sz="0" w:space="0" w:color="auto"/>
            <w:bottom w:val="none" w:sz="0" w:space="0" w:color="auto"/>
            <w:right w:val="none" w:sz="0" w:space="0" w:color="auto"/>
          </w:divBdr>
          <w:divsChild>
            <w:div w:id="307785282">
              <w:marLeft w:val="0"/>
              <w:marRight w:val="0"/>
              <w:marTop w:val="0"/>
              <w:marBottom w:val="0"/>
              <w:divBdr>
                <w:top w:val="none" w:sz="0" w:space="0" w:color="auto"/>
                <w:left w:val="none" w:sz="0" w:space="0" w:color="auto"/>
                <w:bottom w:val="none" w:sz="0" w:space="0" w:color="auto"/>
                <w:right w:val="none" w:sz="0" w:space="0" w:color="auto"/>
              </w:divBdr>
              <w:divsChild>
                <w:div w:id="1882328022">
                  <w:marLeft w:val="0"/>
                  <w:marRight w:val="0"/>
                  <w:marTop w:val="0"/>
                  <w:marBottom w:val="0"/>
                  <w:divBdr>
                    <w:top w:val="none" w:sz="0" w:space="0" w:color="auto"/>
                    <w:left w:val="none" w:sz="0" w:space="0" w:color="auto"/>
                    <w:bottom w:val="none" w:sz="0" w:space="0" w:color="auto"/>
                    <w:right w:val="none" w:sz="0" w:space="0" w:color="auto"/>
                  </w:divBdr>
                  <w:divsChild>
                    <w:div w:id="207031256">
                      <w:marLeft w:val="0"/>
                      <w:marRight w:val="0"/>
                      <w:marTop w:val="0"/>
                      <w:marBottom w:val="0"/>
                      <w:divBdr>
                        <w:top w:val="none" w:sz="0" w:space="0" w:color="auto"/>
                        <w:left w:val="none" w:sz="0" w:space="0" w:color="auto"/>
                        <w:bottom w:val="none" w:sz="0" w:space="0" w:color="auto"/>
                        <w:right w:val="none" w:sz="0" w:space="0" w:color="auto"/>
                      </w:divBdr>
                      <w:divsChild>
                        <w:div w:id="626474088">
                          <w:marLeft w:val="0"/>
                          <w:marRight w:val="0"/>
                          <w:marTop w:val="0"/>
                          <w:marBottom w:val="0"/>
                          <w:divBdr>
                            <w:top w:val="none" w:sz="0" w:space="0" w:color="auto"/>
                            <w:left w:val="none" w:sz="0" w:space="0" w:color="auto"/>
                            <w:bottom w:val="none" w:sz="0" w:space="0" w:color="auto"/>
                            <w:right w:val="none" w:sz="0" w:space="0" w:color="auto"/>
                          </w:divBdr>
                          <w:divsChild>
                            <w:div w:id="1462462155">
                              <w:marLeft w:val="0"/>
                              <w:marRight w:val="0"/>
                              <w:marTop w:val="0"/>
                              <w:marBottom w:val="0"/>
                              <w:divBdr>
                                <w:top w:val="none" w:sz="0" w:space="0" w:color="auto"/>
                                <w:left w:val="none" w:sz="0" w:space="0" w:color="auto"/>
                                <w:bottom w:val="none" w:sz="0" w:space="0" w:color="auto"/>
                                <w:right w:val="none" w:sz="0" w:space="0" w:color="auto"/>
                              </w:divBdr>
                              <w:divsChild>
                                <w:div w:id="1310553145">
                                  <w:marLeft w:val="0"/>
                                  <w:marRight w:val="0"/>
                                  <w:marTop w:val="0"/>
                                  <w:marBottom w:val="0"/>
                                  <w:divBdr>
                                    <w:top w:val="none" w:sz="0" w:space="0" w:color="auto"/>
                                    <w:left w:val="none" w:sz="0" w:space="0" w:color="auto"/>
                                    <w:bottom w:val="none" w:sz="0" w:space="0" w:color="auto"/>
                                    <w:right w:val="none" w:sz="0" w:space="0" w:color="auto"/>
                                  </w:divBdr>
                                  <w:divsChild>
                                    <w:div w:id="794762377">
                                      <w:marLeft w:val="0"/>
                                      <w:marRight w:val="0"/>
                                      <w:marTop w:val="0"/>
                                      <w:marBottom w:val="0"/>
                                      <w:divBdr>
                                        <w:top w:val="none" w:sz="0" w:space="0" w:color="auto"/>
                                        <w:left w:val="none" w:sz="0" w:space="0" w:color="auto"/>
                                        <w:bottom w:val="none" w:sz="0" w:space="0" w:color="auto"/>
                                        <w:right w:val="none" w:sz="0" w:space="0" w:color="auto"/>
                                      </w:divBdr>
                                      <w:divsChild>
                                        <w:div w:id="1860964911">
                                          <w:marLeft w:val="0"/>
                                          <w:marRight w:val="0"/>
                                          <w:marTop w:val="0"/>
                                          <w:marBottom w:val="0"/>
                                          <w:divBdr>
                                            <w:top w:val="none" w:sz="0" w:space="0" w:color="auto"/>
                                            <w:left w:val="none" w:sz="0" w:space="0" w:color="auto"/>
                                            <w:bottom w:val="none" w:sz="0" w:space="0" w:color="auto"/>
                                            <w:right w:val="none" w:sz="0" w:space="0" w:color="auto"/>
                                          </w:divBdr>
                                          <w:divsChild>
                                            <w:div w:id="1157503219">
                                              <w:marLeft w:val="0"/>
                                              <w:marRight w:val="0"/>
                                              <w:marTop w:val="0"/>
                                              <w:marBottom w:val="0"/>
                                              <w:divBdr>
                                                <w:top w:val="none" w:sz="0" w:space="0" w:color="auto"/>
                                                <w:left w:val="none" w:sz="0" w:space="0" w:color="auto"/>
                                                <w:bottom w:val="none" w:sz="0" w:space="0" w:color="auto"/>
                                                <w:right w:val="none" w:sz="0" w:space="0" w:color="auto"/>
                                              </w:divBdr>
                                            </w:div>
                                            <w:div w:id="1005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75&amp;idArticle=LEGIARTI000006815031&amp;dateTexte=&amp;categorieLien=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france.gouv.fr/affichTexteArticle.do?cidTexte=JORFTEXT000000880200&amp;idArticle=LEGIARTI000006471625&amp;dateTexte=&amp;categorieLien=cid"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BC3E-0756-46DF-90ED-4CAE39C2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1394</Words>
  <Characters>7673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Ysoline Régnault de la Mothe</dc:creator>
  <cp:keywords/>
  <dc:description/>
  <cp:lastModifiedBy>Ysoline Régnault de la Mothe</cp:lastModifiedBy>
  <cp:revision>4</cp:revision>
  <dcterms:created xsi:type="dcterms:W3CDTF">2019-01-18T13:51:00Z</dcterms:created>
  <dcterms:modified xsi:type="dcterms:W3CDTF">2019-02-04T13:23:00Z</dcterms:modified>
</cp:coreProperties>
</file>