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F0E2" w14:textId="77777777" w:rsidR="009C477C" w:rsidRPr="009C477C" w:rsidRDefault="009C477C" w:rsidP="009C477C">
      <w:pPr>
        <w:pStyle w:val="Corpsdetexte"/>
        <w:spacing w:after="0"/>
        <w:jc w:val="center"/>
        <w:rPr>
          <w:b/>
          <w:i/>
          <w:color w:val="FF0000"/>
          <w:sz w:val="18"/>
        </w:rPr>
      </w:pPr>
      <w:r w:rsidRPr="009C477C">
        <w:rPr>
          <w:b/>
          <w:i/>
          <w:color w:val="FF0000"/>
          <w:sz w:val="18"/>
        </w:rPr>
        <w:t>ATTENTION</w:t>
      </w:r>
    </w:p>
    <w:p w14:paraId="16938679" w14:textId="3A188346"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14:paraId="7CF9F45C" w14:textId="77777777" w:rsidR="009C477C" w:rsidRPr="009C477C" w:rsidRDefault="009C477C" w:rsidP="009C477C">
      <w:pPr>
        <w:pStyle w:val="Corpsdetexte"/>
        <w:spacing w:after="0"/>
        <w:jc w:val="center"/>
        <w:rPr>
          <w:b/>
          <w:i/>
          <w:color w:val="FF0000"/>
          <w:sz w:val="18"/>
        </w:rPr>
      </w:pPr>
    </w:p>
    <w:p w14:paraId="6E77DF65" w14:textId="77777777"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494E233D" w14:textId="77777777"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de loyer liée au </w:t>
      </w:r>
      <w:proofErr w:type="spellStart"/>
      <w:r w:rsidRPr="00C24592">
        <w:rPr>
          <w:rFonts w:ascii="Calibri" w:hAnsi="Calibri"/>
          <w:b/>
          <w:sz w:val="22"/>
          <w:szCs w:val="22"/>
        </w:rPr>
        <w:t>Covid</w:t>
      </w:r>
      <w:proofErr w:type="spellEnd"/>
      <w:r w:rsidRPr="00C24592">
        <w:rPr>
          <w:rFonts w:ascii="Calibri" w:hAnsi="Calibri"/>
          <w:b/>
          <w:sz w:val="22"/>
          <w:szCs w:val="22"/>
        </w:rPr>
        <w:t xml:space="preserve"> 19</w:t>
      </w:r>
    </w:p>
    <w:p w14:paraId="55AAC2C9" w14:textId="77777777"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14:paraId="07C20A79" w14:textId="77777777"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12FF7AE1" w14:textId="77777777" w:rsidR="00C24592" w:rsidRPr="00C24592" w:rsidRDefault="00C24592" w:rsidP="00C24592">
      <w:pPr>
        <w:rPr>
          <w:rFonts w:ascii="Calibri" w:hAnsi="Calibri"/>
          <w:sz w:val="22"/>
          <w:szCs w:val="22"/>
        </w:rPr>
      </w:pPr>
    </w:p>
    <w:p w14:paraId="6E19C5C1" w14:textId="77777777" w:rsidR="00C24592" w:rsidRPr="00C24592" w:rsidRDefault="00C24592" w:rsidP="00C24592">
      <w:pPr>
        <w:jc w:val="both"/>
        <w:rPr>
          <w:rFonts w:ascii="Calibri" w:hAnsi="Calibri"/>
          <w:sz w:val="22"/>
          <w:szCs w:val="22"/>
        </w:rPr>
      </w:pPr>
      <w:r w:rsidRPr="00C24592">
        <w:rPr>
          <w:rFonts w:ascii="Calibri" w:hAnsi="Calibri"/>
          <w:sz w:val="22"/>
          <w:szCs w:val="22"/>
        </w:rPr>
        <w:t>Chère Madame, Cher Monsieur,</w:t>
      </w:r>
    </w:p>
    <w:p w14:paraId="5B20806B" w14:textId="77777777" w:rsidR="00C24592" w:rsidRPr="00C24592" w:rsidRDefault="00C24592" w:rsidP="00C24592">
      <w:pPr>
        <w:jc w:val="both"/>
        <w:rPr>
          <w:rFonts w:ascii="Calibri" w:hAnsi="Calibri"/>
          <w:sz w:val="22"/>
          <w:szCs w:val="22"/>
        </w:rPr>
      </w:pPr>
    </w:p>
    <w:p w14:paraId="6DC469E8" w14:textId="77777777" w:rsidR="00C24592" w:rsidRPr="00C24592" w:rsidRDefault="00C24592" w:rsidP="00C24592">
      <w:pPr>
        <w:jc w:val="both"/>
        <w:rPr>
          <w:rFonts w:ascii="Calibri" w:hAnsi="Calibri"/>
          <w:sz w:val="22"/>
          <w:szCs w:val="22"/>
        </w:rPr>
      </w:pPr>
      <w:r w:rsidRPr="00C24592">
        <w:rPr>
          <w:rFonts w:ascii="Calibri" w:hAnsi="Calibri"/>
          <w:sz w:val="22"/>
          <w:szCs w:val="22"/>
        </w:rPr>
        <w:t xml:space="preserve">J’accuse bonne réception de votre demande </w:t>
      </w:r>
      <w:r w:rsidRPr="00C24592">
        <w:rPr>
          <w:rStyle w:val="Appelnotedebasdep"/>
          <w:rFonts w:ascii="Calibri" w:hAnsi="Calibri"/>
          <w:sz w:val="22"/>
          <w:szCs w:val="22"/>
        </w:rPr>
        <w:footnoteReference w:id="1"/>
      </w:r>
      <w:r w:rsidRPr="00C24592">
        <w:rPr>
          <w:rFonts w:ascii="Calibri" w:hAnsi="Calibri"/>
          <w:sz w:val="22"/>
          <w:szCs w:val="22"/>
        </w:rPr>
        <w:t>de suspension de loyer en date du…</w:t>
      </w:r>
      <w:proofErr w:type="gramStart"/>
      <w:r w:rsidRPr="00C24592">
        <w:rPr>
          <w:rFonts w:ascii="Calibri" w:hAnsi="Calibri"/>
          <w:sz w:val="22"/>
          <w:szCs w:val="22"/>
        </w:rPr>
        <w:t>.</w:t>
      </w:r>
      <w:proofErr w:type="gramEnd"/>
      <w:r w:rsidRPr="00C24592">
        <w:rPr>
          <w:rStyle w:val="Appelnotedebasdep"/>
          <w:rFonts w:ascii="Calibri" w:hAnsi="Calibri"/>
          <w:sz w:val="22"/>
          <w:szCs w:val="22"/>
        </w:rPr>
        <w:footnoteReference w:id="2"/>
      </w:r>
      <w:r w:rsidRPr="00C24592">
        <w:rPr>
          <w:rFonts w:ascii="Calibri" w:hAnsi="Calibri"/>
          <w:sz w:val="22"/>
          <w:szCs w:val="22"/>
        </w:rPr>
        <w:t>reçu le….</w:t>
      </w:r>
      <w:r w:rsidRPr="00C24592">
        <w:rPr>
          <w:rStyle w:val="Appelnotedebasdep"/>
          <w:rFonts w:ascii="Calibri" w:hAnsi="Calibri"/>
          <w:sz w:val="22"/>
          <w:szCs w:val="22"/>
        </w:rPr>
        <w:footnoteReference w:id="3"/>
      </w:r>
    </w:p>
    <w:p w14:paraId="08EB6676" w14:textId="77777777" w:rsidR="00C24592" w:rsidRPr="00C24592" w:rsidRDefault="00C24592" w:rsidP="00C24592">
      <w:pPr>
        <w:jc w:val="both"/>
        <w:rPr>
          <w:rFonts w:ascii="Calibri" w:hAnsi="Calibri"/>
          <w:sz w:val="22"/>
          <w:szCs w:val="22"/>
        </w:rPr>
      </w:pPr>
    </w:p>
    <w:p w14:paraId="3614D53A" w14:textId="5844E756" w:rsidR="00EA006D" w:rsidRPr="00EA006D" w:rsidRDefault="00C24592" w:rsidP="00C24592">
      <w:pPr>
        <w:jc w:val="both"/>
        <w:rPr>
          <w:rStyle w:val="eop"/>
          <w:rFonts w:ascii="Calibri" w:hAnsi="Calibri"/>
          <w:bCs/>
          <w:color w:val="000000"/>
          <w:sz w:val="22"/>
          <w:szCs w:val="22"/>
          <w:shd w:val="clear" w:color="auto" w:fill="FFFFFF"/>
        </w:rPr>
      </w:pPr>
      <w:r w:rsidRPr="00C24592">
        <w:rPr>
          <w:rFonts w:ascii="Calibri" w:hAnsi="Calibri"/>
          <w:sz w:val="22"/>
          <w:szCs w:val="22"/>
        </w:rPr>
        <w:t>La loi</w:t>
      </w:r>
      <w:r w:rsidRPr="00C24592">
        <w:rPr>
          <w:rStyle w:val="lev"/>
          <w:rFonts w:ascii="Calibri" w:hAnsi="Calibri"/>
          <w:color w:val="000000"/>
          <w:sz w:val="22"/>
          <w:szCs w:val="22"/>
          <w:shd w:val="clear" w:color="auto" w:fill="FFFFFF"/>
        </w:rPr>
        <w:t xml:space="preserve"> </w:t>
      </w:r>
      <w:r w:rsidRPr="00C24592">
        <w:rPr>
          <w:rStyle w:val="lev"/>
          <w:rFonts w:ascii="Calibri" w:hAnsi="Calibri"/>
          <w:b w:val="0"/>
          <w:color w:val="000000"/>
          <w:sz w:val="22"/>
          <w:szCs w:val="22"/>
          <w:shd w:val="clear" w:color="auto" w:fill="FFFFFF"/>
        </w:rPr>
        <w:t>n° 2020-290 du 23 mars 2020 d'urgence pour faire face à l'épidémie de covid-19 prévoit des dispositions spécifiques permettant le report ou l’étalement des loyers des baux commerciaux et professionnel</w:t>
      </w:r>
      <w:r w:rsidR="00C83D4D">
        <w:rPr>
          <w:rStyle w:val="lev"/>
          <w:rFonts w:ascii="Calibri" w:hAnsi="Calibri"/>
          <w:b w:val="0"/>
          <w:color w:val="000000"/>
          <w:sz w:val="22"/>
          <w:szCs w:val="22"/>
          <w:shd w:val="clear" w:color="auto" w:fill="FFFFFF"/>
        </w:rPr>
        <w:t>s</w:t>
      </w:r>
      <w:r w:rsidRPr="00C24592">
        <w:rPr>
          <w:rStyle w:val="lev"/>
          <w:rFonts w:ascii="Calibri" w:hAnsi="Calibri"/>
          <w:b w:val="0"/>
          <w:color w:val="000000"/>
          <w:sz w:val="22"/>
          <w:szCs w:val="22"/>
          <w:shd w:val="clear" w:color="auto" w:fill="FFFFFF"/>
        </w:rPr>
        <w:t>, pour les microentreprises.</w:t>
      </w:r>
    </w:p>
    <w:p w14:paraId="4F2C907C" w14:textId="77777777" w:rsidR="00EA006D" w:rsidRDefault="00EA006D" w:rsidP="00C24592">
      <w:pPr>
        <w:jc w:val="both"/>
        <w:rPr>
          <w:rStyle w:val="eop"/>
          <w:rFonts w:ascii="Calibri" w:eastAsiaTheme="majorEastAsia" w:hAnsi="Calibri" w:cs="Arial"/>
          <w:sz w:val="22"/>
          <w:szCs w:val="22"/>
        </w:rPr>
      </w:pPr>
    </w:p>
    <w:p w14:paraId="3C7BB189" w14:textId="77777777" w:rsid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La loi d’urgence habilite le gouvernement à prendre toutes mesures :</w:t>
      </w:r>
    </w:p>
    <w:p w14:paraId="7BAFC2C7" w14:textId="77777777" w:rsidR="00EA006D" w:rsidRPr="00C24592" w:rsidRDefault="00EA006D" w:rsidP="00C24592">
      <w:pPr>
        <w:jc w:val="both"/>
        <w:rPr>
          <w:rStyle w:val="eop"/>
          <w:rFonts w:ascii="Calibri" w:hAnsi="Calibri"/>
          <w:bCs/>
          <w:color w:val="000000"/>
          <w:sz w:val="22"/>
          <w:szCs w:val="22"/>
          <w:u w:val="single"/>
          <w:shd w:val="clear" w:color="auto" w:fill="FFFFFF"/>
        </w:rPr>
      </w:pPr>
    </w:p>
    <w:p w14:paraId="4A30146D" w14:textId="0115C4AA" w:rsidR="00C24592" w:rsidRPr="00EA006D" w:rsidRDefault="00C24592" w:rsidP="00C24592">
      <w:pPr>
        <w:pStyle w:val="paragraph"/>
        <w:spacing w:before="0" w:beforeAutospacing="0" w:after="0" w:afterAutospacing="0"/>
        <w:jc w:val="both"/>
        <w:textAlignment w:val="baseline"/>
        <w:rPr>
          <w:rFonts w:ascii="Calibri" w:hAnsi="Calibri"/>
          <w:i/>
          <w:color w:val="000000"/>
          <w:sz w:val="22"/>
          <w:szCs w:val="22"/>
          <w:shd w:val="clear" w:color="auto" w:fill="FFFFFF"/>
        </w:rPr>
      </w:pPr>
      <w:r w:rsidRPr="00C24592">
        <w:rPr>
          <w:rFonts w:ascii="Calibri" w:hAnsi="Calibri" w:cs="Arial"/>
          <w:i/>
          <w:color w:val="000000"/>
          <w:sz w:val="22"/>
          <w:szCs w:val="22"/>
          <w:shd w:val="clear" w:color="auto" w:fill="FFFFFF"/>
        </w:rPr>
        <w:t xml:space="preserve">« (…) Permettant de </w:t>
      </w:r>
      <w:r w:rsidRPr="00C24592">
        <w:rPr>
          <w:rFonts w:ascii="Calibri" w:hAnsi="Calibri" w:cs="Arial"/>
          <w:b/>
          <w:i/>
          <w:color w:val="000000"/>
          <w:sz w:val="22"/>
          <w:szCs w:val="22"/>
          <w:shd w:val="clear" w:color="auto" w:fill="FFFFFF"/>
        </w:rPr>
        <w:t>reporter intégralement ou d'étaler le paiement des loyers</w:t>
      </w:r>
      <w:r w:rsidRPr="00C24592">
        <w:rPr>
          <w:rFonts w:ascii="Calibri" w:hAnsi="Calibri" w:cs="Arial"/>
          <w:i/>
          <w:color w:val="000000"/>
          <w:sz w:val="22"/>
          <w:szCs w:val="22"/>
          <w:shd w:val="clear" w:color="auto" w:fill="FFFFFF"/>
        </w:rPr>
        <w:t xml:space="preserve">, des factures d'eau, de gaz et d'électricité afférents aux locaux professionnels et commerciaux et de renoncer aux pénalités financières et aux suspensions, interruptions ou réductions de fournitures susceptibles d'être appliquées en cas de non-paiement de ces factures, </w:t>
      </w:r>
      <w:r w:rsidRPr="00C24592">
        <w:rPr>
          <w:rFonts w:ascii="Calibri" w:hAnsi="Calibri" w:cs="Arial"/>
          <w:b/>
          <w:i/>
          <w:color w:val="000000"/>
          <w:sz w:val="22"/>
          <w:szCs w:val="22"/>
          <w:shd w:val="clear" w:color="auto" w:fill="FFFFFF"/>
        </w:rPr>
        <w:t>au bénéfice des microentreprises,</w:t>
      </w:r>
      <w:r w:rsidRPr="00C24592">
        <w:rPr>
          <w:rFonts w:ascii="Calibri" w:hAnsi="Calibri" w:cs="Arial"/>
          <w:i/>
          <w:color w:val="000000"/>
          <w:sz w:val="22"/>
          <w:szCs w:val="22"/>
          <w:shd w:val="clear" w:color="auto" w:fill="FFFFFF"/>
        </w:rPr>
        <w:t xml:space="preserve"> au sens du décret n° 2008-1354 du 18 décembre 2008 relatif aux critères permettant de déterminer la catégorie d'appartenance d'une entreprise pour les besoins de l'analyse statistique et économique, dont l'activité est affectée par la propagation de l'épidémie (…)</w:t>
      </w:r>
    </w:p>
    <w:p w14:paraId="318C8486" w14:textId="77777777" w:rsidR="00C24592" w:rsidRDefault="00C24592" w:rsidP="00C24592">
      <w:pPr>
        <w:shd w:val="clear" w:color="auto" w:fill="FFFFFF"/>
        <w:spacing w:line="240" w:lineRule="auto"/>
        <w:jc w:val="both"/>
        <w:rPr>
          <w:rFonts w:ascii="Calibri" w:eastAsia="Times New Roman" w:hAnsi="Calibri" w:cs="Arial"/>
          <w:color w:val="000000"/>
          <w:sz w:val="22"/>
          <w:szCs w:val="22"/>
          <w:lang w:eastAsia="fr-FR"/>
        </w:rPr>
      </w:pPr>
      <w:r w:rsidRPr="00C24592">
        <w:rPr>
          <w:rFonts w:ascii="Calibri" w:eastAsia="Times New Roman" w:hAnsi="Calibri" w:cs="Arial"/>
          <w:color w:val="000000"/>
          <w:sz w:val="22"/>
          <w:szCs w:val="22"/>
          <w:lang w:eastAsia="fr-FR"/>
        </w:rPr>
        <w:t xml:space="preserve">Selon les termes de l’article 3 du </w:t>
      </w:r>
      <w:hyperlink r:id="rId8" w:history="1">
        <w:r w:rsidRPr="00C24592">
          <w:rPr>
            <w:rStyle w:val="Lienhypertexte"/>
            <w:rFonts w:ascii="Calibri" w:eastAsia="Times New Roman" w:hAnsi="Calibri"/>
            <w:sz w:val="22"/>
            <w:szCs w:val="22"/>
            <w:lang w:eastAsia="fr-FR"/>
          </w:rPr>
          <w:t xml:space="preserve">décret </w:t>
        </w:r>
        <w:r w:rsidRPr="00C24592">
          <w:rPr>
            <w:rStyle w:val="Lienhypertexte"/>
            <w:rFonts w:ascii="Calibri" w:hAnsi="Calibri"/>
            <w:sz w:val="22"/>
            <w:szCs w:val="22"/>
          </w:rPr>
          <w:t>n° 2008-1354 du 18 décembre 2008)</w:t>
        </w:r>
      </w:hyperlink>
      <w:r w:rsidRPr="00C24592">
        <w:rPr>
          <w:rStyle w:val="Lienhypertexte"/>
          <w:rFonts w:ascii="Calibri" w:eastAsia="Times New Roman" w:hAnsi="Calibri"/>
          <w:sz w:val="22"/>
          <w:szCs w:val="22"/>
          <w:lang w:eastAsia="fr-FR"/>
        </w:rPr>
        <w:t xml:space="preserve">, </w:t>
      </w:r>
      <w:r w:rsidRPr="00C24592">
        <w:rPr>
          <w:rFonts w:ascii="Calibri" w:eastAsia="Times New Roman" w:hAnsi="Calibri" w:cs="Arial"/>
          <w:color w:val="000000"/>
          <w:sz w:val="22"/>
          <w:szCs w:val="22"/>
          <w:lang w:eastAsia="fr-FR"/>
        </w:rPr>
        <w:t>la catégorie des microentreprises est constituée des entreprises</w:t>
      </w:r>
      <w:r w:rsidRPr="00C24592">
        <w:rPr>
          <w:rFonts w:ascii="Calibri" w:eastAsia="Times New Roman" w:hAnsi="Calibri" w:cs="Arial"/>
          <w:b/>
          <w:color w:val="000000"/>
          <w:sz w:val="22"/>
          <w:szCs w:val="22"/>
          <w:lang w:eastAsia="fr-FR"/>
        </w:rPr>
        <w:t xml:space="preserve"> </w:t>
      </w:r>
      <w:r w:rsidRPr="00C24592">
        <w:rPr>
          <w:rFonts w:ascii="Calibri" w:eastAsia="Times New Roman" w:hAnsi="Calibri" w:cs="Arial"/>
          <w:color w:val="000000"/>
          <w:sz w:val="22"/>
          <w:szCs w:val="22"/>
          <w:lang w:eastAsia="fr-FR"/>
        </w:rPr>
        <w:t>qui d’une part occupent moins de 10 personnes, et qui d’autre part ont un chiffre d'affaires annuel ou un total de bilan n'excédant pas 2 millions d'euros.</w:t>
      </w:r>
    </w:p>
    <w:p w14:paraId="3B266D26" w14:textId="77777777" w:rsidR="00EA006D" w:rsidRDefault="00EA006D" w:rsidP="00C24592">
      <w:pPr>
        <w:shd w:val="clear" w:color="auto" w:fill="FFFFFF"/>
        <w:spacing w:line="240" w:lineRule="auto"/>
        <w:jc w:val="both"/>
        <w:rPr>
          <w:rFonts w:ascii="Calibri" w:eastAsia="Times New Roman" w:hAnsi="Calibri" w:cs="Arial"/>
          <w:b/>
          <w:color w:val="000000"/>
          <w:sz w:val="22"/>
          <w:szCs w:val="22"/>
          <w:lang w:eastAsia="fr-FR"/>
        </w:rPr>
      </w:pPr>
    </w:p>
    <w:p w14:paraId="76B12AC7" w14:textId="184A9211" w:rsidR="00EA006D" w:rsidRPr="00EA006D" w:rsidRDefault="00EA006D" w:rsidP="00EA006D">
      <w:pPr>
        <w:jc w:val="both"/>
        <w:rPr>
          <w:rFonts w:ascii="Calibri" w:hAnsi="Calibri"/>
          <w:sz w:val="22"/>
          <w:szCs w:val="22"/>
        </w:rPr>
      </w:pPr>
      <w:hyperlink r:id="rId9" w:history="1">
        <w:r w:rsidRPr="00EA006D">
          <w:rPr>
            <w:rStyle w:val="Lienhypertexte"/>
            <w:rFonts w:ascii="Calibri" w:hAnsi="Calibri"/>
            <w:sz w:val="22"/>
            <w:szCs w:val="22"/>
          </w:rPr>
          <w:t>L’ordonnance 2020-316 du 25 mars 2020 relative au paiement des loyers, des factures d'eau, de gaz et d'électricité afférents aux locaux professionnels des entreprises dont l'activité est affectée par la propagation de l'épidémie de covid-19</w:t>
        </w:r>
      </w:hyperlink>
      <w:r w:rsidRPr="00EA006D">
        <w:rPr>
          <w:rFonts w:ascii="Calibri" w:hAnsi="Calibri"/>
          <w:sz w:val="22"/>
          <w:szCs w:val="22"/>
        </w:rPr>
        <w:t>, prévoit que les personnes physiques et morales de droit privé exerçant une activité économique qui sont susceptibles de bénéficier du fonds de solidarité mentionné à l'article 1er de l'ordonnance n° 2020-317 du 25 mars 2020, ne peuvent encourir de pénalités financières ou intérêts de retard, de dommages-intérêts, d'astreinte, d'exécution de clause résolutoire, de clause pénale ou de toute clause prévoyant une déchéance, ou d'activation des garanties ou cautions, en raison du défaut de paiement de loyers ou de charges locatives afférents à leurs locaux professionnels et commerciaux.</w:t>
      </w:r>
    </w:p>
    <w:p w14:paraId="666BC334" w14:textId="77777777" w:rsidR="00EA006D" w:rsidRDefault="00EA006D" w:rsidP="00EA006D">
      <w:pPr>
        <w:pStyle w:val="Standard"/>
        <w:jc w:val="both"/>
        <w:rPr>
          <w:rFonts w:ascii="Calibri" w:hAnsi="Calibri" w:cs="Arial"/>
          <w:color w:val="333333"/>
          <w:sz w:val="22"/>
          <w:szCs w:val="22"/>
        </w:rPr>
      </w:pPr>
    </w:p>
    <w:p w14:paraId="20D0556A" w14:textId="77777777" w:rsidR="00EA006D" w:rsidRDefault="00EA006D" w:rsidP="00EA006D">
      <w:pPr>
        <w:pStyle w:val="Standard"/>
        <w:jc w:val="both"/>
        <w:rPr>
          <w:rFonts w:ascii="Calibri" w:hAnsi="Calibri" w:cs="Arial"/>
          <w:color w:val="333333"/>
          <w:sz w:val="22"/>
          <w:szCs w:val="22"/>
        </w:rPr>
      </w:pPr>
    </w:p>
    <w:p w14:paraId="7369866A" w14:textId="77777777" w:rsidR="00EA006D" w:rsidRDefault="00EA006D" w:rsidP="00EA006D">
      <w:pPr>
        <w:pStyle w:val="Standard"/>
        <w:jc w:val="both"/>
        <w:rPr>
          <w:rFonts w:ascii="Calibri" w:hAnsi="Calibri" w:cs="Arial"/>
          <w:color w:val="333333"/>
          <w:sz w:val="22"/>
          <w:szCs w:val="22"/>
        </w:rPr>
      </w:pPr>
    </w:p>
    <w:p w14:paraId="7FD256C3" w14:textId="77777777" w:rsidR="00EA006D" w:rsidRDefault="00EA006D" w:rsidP="00EA006D">
      <w:pPr>
        <w:pStyle w:val="Standard"/>
        <w:jc w:val="both"/>
        <w:rPr>
          <w:rFonts w:ascii="Calibri" w:hAnsi="Calibri" w:cstheme="minorHAnsi"/>
          <w:sz w:val="22"/>
          <w:szCs w:val="22"/>
        </w:rPr>
      </w:pPr>
      <w:r w:rsidRPr="00EA006D">
        <w:rPr>
          <w:rFonts w:ascii="Calibri" w:hAnsi="Calibri" w:cs="Arial"/>
          <w:color w:val="333333"/>
          <w:sz w:val="22"/>
          <w:szCs w:val="22"/>
        </w:rPr>
        <w:lastRenderedPageBreak/>
        <w:t>L’</w:t>
      </w:r>
      <w:hyperlink r:id="rId10" w:history="1">
        <w:r w:rsidRPr="00EA006D">
          <w:rPr>
            <w:rStyle w:val="Lienhypertexte"/>
            <w:rFonts w:ascii="Calibri" w:hAnsi="Calibri" w:cs="Arial"/>
            <w:color w:val="880088"/>
            <w:sz w:val="22"/>
            <w:szCs w:val="22"/>
          </w:rPr>
          <w:t xml:space="preserve">Ordonnance n° 2020-317 du 25 mars 2020 portant création d'un fonds de solidarité à destination des entreprises particulièrement touchées par les conséquences économiques, </w:t>
        </w:r>
        <w:proofErr w:type="gramStart"/>
        <w:r w:rsidRPr="00EA006D">
          <w:rPr>
            <w:rStyle w:val="Lienhypertexte"/>
            <w:rFonts w:ascii="Calibri" w:hAnsi="Calibri" w:cs="Arial"/>
            <w:color w:val="880088"/>
            <w:sz w:val="22"/>
            <w:szCs w:val="22"/>
          </w:rPr>
          <w:t>financières</w:t>
        </w:r>
        <w:proofErr w:type="gramEnd"/>
        <w:r w:rsidRPr="00EA006D">
          <w:rPr>
            <w:rStyle w:val="Lienhypertexte"/>
            <w:rFonts w:ascii="Calibri" w:hAnsi="Calibri" w:cs="Arial"/>
            <w:color w:val="880088"/>
            <w:sz w:val="22"/>
            <w:szCs w:val="22"/>
          </w:rPr>
          <w:t xml:space="preserve"> et sociales de la propagation de l'épidémie de covid-19 et des mesures prises pour limiter cette propagation</w:t>
        </w:r>
      </w:hyperlink>
      <w:r w:rsidRPr="00EA006D">
        <w:rPr>
          <w:rFonts w:ascii="Calibri" w:hAnsi="Calibri" w:cs="Arial"/>
          <w:color w:val="333333"/>
          <w:sz w:val="22"/>
          <w:szCs w:val="22"/>
        </w:rPr>
        <w:t xml:space="preserve"> </w:t>
      </w:r>
      <w:r w:rsidRPr="00EA006D">
        <w:rPr>
          <w:rFonts w:ascii="Calibri" w:hAnsi="Calibri" w:cstheme="minorHAnsi"/>
          <w:sz w:val="22"/>
          <w:szCs w:val="22"/>
        </w:rPr>
        <w:t xml:space="preserve">prévoit que les personnes bénéficiaire du fonds de solidarité seront précisées dans un décret à paraitre. </w:t>
      </w:r>
    </w:p>
    <w:p w14:paraId="0B0C0EF1" w14:textId="77777777" w:rsidR="00EA006D" w:rsidRDefault="00EA006D" w:rsidP="00EA006D">
      <w:pPr>
        <w:pStyle w:val="Standard"/>
        <w:jc w:val="both"/>
        <w:rPr>
          <w:rFonts w:ascii="Calibri" w:hAnsi="Calibri" w:cstheme="minorHAnsi"/>
          <w:sz w:val="22"/>
          <w:szCs w:val="22"/>
        </w:rPr>
      </w:pPr>
    </w:p>
    <w:p w14:paraId="3B692940" w14:textId="40E22E07" w:rsidR="00EA006D" w:rsidRPr="00EA006D" w:rsidRDefault="00EA006D" w:rsidP="00EA006D">
      <w:pPr>
        <w:pStyle w:val="paragraph"/>
        <w:spacing w:before="0" w:beforeAutospacing="0" w:after="0" w:afterAutospacing="0"/>
        <w:jc w:val="both"/>
        <w:textAlignment w:val="baseline"/>
        <w:rPr>
          <w:rStyle w:val="normaltextrun"/>
          <w:rFonts w:ascii="Calibri" w:hAnsi="Calibri" w:cstheme="minorHAnsi"/>
          <w:sz w:val="22"/>
          <w:szCs w:val="22"/>
        </w:rPr>
      </w:pPr>
      <w:r>
        <w:rPr>
          <w:rFonts w:ascii="Calibri" w:hAnsi="Calibri" w:cstheme="minorHAnsi"/>
          <w:sz w:val="22"/>
          <w:szCs w:val="22"/>
        </w:rPr>
        <w:t>D</w:t>
      </w:r>
      <w:r w:rsidRPr="00EA006D">
        <w:rPr>
          <w:rFonts w:ascii="Calibri" w:hAnsi="Calibri" w:cstheme="minorHAnsi"/>
          <w:sz w:val="22"/>
          <w:szCs w:val="22"/>
        </w:rPr>
        <w:t xml:space="preserve">ans la mesure </w:t>
      </w:r>
      <w:r>
        <w:rPr>
          <w:rFonts w:ascii="Calibri" w:hAnsi="Calibri" w:cstheme="minorHAnsi"/>
          <w:sz w:val="22"/>
          <w:szCs w:val="22"/>
        </w:rPr>
        <w:t xml:space="preserve">les </w:t>
      </w:r>
      <w:r w:rsidRPr="00EA006D">
        <w:rPr>
          <w:rFonts w:ascii="Calibri" w:hAnsi="Calibri" w:cstheme="minorHAnsi"/>
          <w:sz w:val="22"/>
          <w:szCs w:val="22"/>
        </w:rPr>
        <w:t>ordonnance</w:t>
      </w:r>
      <w:r>
        <w:rPr>
          <w:rFonts w:ascii="Calibri" w:hAnsi="Calibri" w:cstheme="minorHAnsi"/>
          <w:sz w:val="22"/>
          <w:szCs w:val="22"/>
        </w:rPr>
        <w:t>s</w:t>
      </w:r>
      <w:r w:rsidRPr="00EA006D">
        <w:rPr>
          <w:rFonts w:ascii="Calibri" w:hAnsi="Calibri" w:cstheme="minorHAnsi"/>
          <w:sz w:val="22"/>
          <w:szCs w:val="22"/>
        </w:rPr>
        <w:t xml:space="preserve"> vise</w:t>
      </w:r>
      <w:r>
        <w:rPr>
          <w:rFonts w:ascii="Calibri" w:hAnsi="Calibri" w:cstheme="minorHAnsi"/>
          <w:sz w:val="22"/>
          <w:szCs w:val="22"/>
        </w:rPr>
        <w:t>nt</w:t>
      </w:r>
      <w:r w:rsidRPr="00EA006D">
        <w:rPr>
          <w:rFonts w:ascii="Calibri" w:hAnsi="Calibri" w:cstheme="minorHAnsi"/>
          <w:sz w:val="22"/>
          <w:szCs w:val="22"/>
        </w:rPr>
        <w:t xml:space="preserve"> la loi n° 2020-290 du  23 mars 2020  d'urgence pour faire face à l'épidémie de covid-19 prévoyant des dispositions spécifiques permettant le report ou l’étalement des loyers des baux commerciaux et profession</w:t>
      </w:r>
      <w:r>
        <w:rPr>
          <w:rFonts w:ascii="Calibri" w:hAnsi="Calibri" w:cstheme="minorHAnsi"/>
          <w:sz w:val="22"/>
          <w:szCs w:val="22"/>
        </w:rPr>
        <w:t xml:space="preserve">nels, pour les microentreprises ; </w:t>
      </w:r>
      <w:r>
        <w:rPr>
          <w:rStyle w:val="normaltextrun"/>
          <w:rFonts w:ascii="Calibri" w:eastAsiaTheme="majorEastAsia" w:hAnsi="Calibri"/>
          <w:sz w:val="22"/>
          <w:szCs w:val="22"/>
        </w:rPr>
        <w:t>d</w:t>
      </w:r>
      <w:bookmarkStart w:id="0" w:name="_GoBack"/>
      <w:bookmarkEnd w:id="0"/>
      <w:r>
        <w:rPr>
          <w:rStyle w:val="normaltextrun"/>
          <w:rFonts w:ascii="Calibri" w:eastAsiaTheme="majorEastAsia" w:hAnsi="Calibri"/>
          <w:sz w:val="22"/>
          <w:szCs w:val="22"/>
        </w:rPr>
        <w:t>’ores et déjà nous vous remercions de bien vouloir nous indiquer si votre entreprise répond aux critères des microentreprises définis ci-dessus.</w:t>
      </w:r>
    </w:p>
    <w:p w14:paraId="05C30164" w14:textId="19F0869E" w:rsidR="00EA006D" w:rsidRPr="00EA006D" w:rsidRDefault="00EA006D" w:rsidP="00EA006D">
      <w:pPr>
        <w:pStyle w:val="Standard"/>
        <w:jc w:val="both"/>
        <w:rPr>
          <w:rFonts w:ascii="Calibri" w:hAnsi="Calibri" w:cstheme="minorHAnsi"/>
          <w:sz w:val="22"/>
          <w:szCs w:val="22"/>
        </w:rPr>
      </w:pPr>
    </w:p>
    <w:p w14:paraId="3D587C64" w14:textId="77777777" w:rsidR="00471ECE" w:rsidRDefault="00471ECE" w:rsidP="00C24592">
      <w:pPr>
        <w:jc w:val="both"/>
        <w:rPr>
          <w:rStyle w:val="eop"/>
          <w:rFonts w:ascii="Calibri" w:eastAsiaTheme="majorEastAsia" w:hAnsi="Calibri" w:cs="Arial"/>
          <w:sz w:val="22"/>
          <w:szCs w:val="22"/>
        </w:rPr>
      </w:pPr>
    </w:p>
    <w:p w14:paraId="759B2EE1" w14:textId="44B10764" w:rsid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restons en attente de nouvelles mesures du Gouvernement précisant les modalités de mise en œuvre de cette disposition pour les microentreprises. </w:t>
      </w:r>
    </w:p>
    <w:p w14:paraId="56755434" w14:textId="77777777" w:rsidR="00471ECE" w:rsidRDefault="00471ECE" w:rsidP="00C24592">
      <w:pPr>
        <w:jc w:val="both"/>
        <w:rPr>
          <w:rStyle w:val="eop"/>
          <w:rFonts w:ascii="Calibri" w:eastAsiaTheme="majorEastAsia" w:hAnsi="Calibri" w:cs="Arial"/>
          <w:sz w:val="22"/>
          <w:szCs w:val="22"/>
        </w:rPr>
      </w:pPr>
    </w:p>
    <w:p w14:paraId="16F6A8EF" w14:textId="04C71BF5" w:rsidR="00471ECE" w:rsidRPr="00C24592" w:rsidRDefault="00471ECE" w:rsidP="00471ECE">
      <w:pPr>
        <w:pStyle w:val="paragraph"/>
        <w:spacing w:before="0" w:beforeAutospacing="0" w:after="0" w:afterAutospacing="0"/>
        <w:jc w:val="both"/>
        <w:textAlignment w:val="baseline"/>
        <w:rPr>
          <w:rStyle w:val="normaltextrun"/>
          <w:rFonts w:ascii="Calibri" w:eastAsiaTheme="majorEastAsia" w:hAnsi="Calibri"/>
          <w:sz w:val="22"/>
          <w:szCs w:val="22"/>
        </w:rPr>
      </w:pPr>
      <w:r>
        <w:rPr>
          <w:rStyle w:val="normaltextrun"/>
          <w:rFonts w:ascii="Calibri" w:eastAsiaTheme="majorEastAsia" w:hAnsi="Calibri"/>
          <w:sz w:val="22"/>
          <w:szCs w:val="22"/>
        </w:rPr>
        <w:t>D’ores et déjà nous vous remercio</w:t>
      </w:r>
      <w:r w:rsidR="00F30439">
        <w:rPr>
          <w:rStyle w:val="normaltextrun"/>
          <w:rFonts w:ascii="Calibri" w:eastAsiaTheme="majorEastAsia" w:hAnsi="Calibri"/>
          <w:sz w:val="22"/>
          <w:szCs w:val="22"/>
        </w:rPr>
        <w:t>ns de bien vouloir nous indiquer</w:t>
      </w:r>
      <w:r>
        <w:rPr>
          <w:rStyle w:val="normaltextrun"/>
          <w:rFonts w:ascii="Calibri" w:eastAsiaTheme="majorEastAsia" w:hAnsi="Calibri"/>
          <w:sz w:val="22"/>
          <w:szCs w:val="22"/>
        </w:rPr>
        <w:t xml:space="preserve"> si votre entreprise répond aux critères</w:t>
      </w:r>
      <w:r w:rsidR="00EA006D">
        <w:rPr>
          <w:rStyle w:val="normaltextrun"/>
          <w:rFonts w:ascii="Calibri" w:eastAsiaTheme="majorEastAsia" w:hAnsi="Calibri"/>
          <w:sz w:val="22"/>
          <w:szCs w:val="22"/>
        </w:rPr>
        <w:t xml:space="preserve"> des microentreprises définis ci-dessus</w:t>
      </w:r>
      <w:r>
        <w:rPr>
          <w:rStyle w:val="normaltextrun"/>
          <w:rFonts w:ascii="Calibri" w:eastAsiaTheme="majorEastAsia" w:hAnsi="Calibri"/>
          <w:sz w:val="22"/>
          <w:szCs w:val="22"/>
        </w:rPr>
        <w:t>.</w:t>
      </w:r>
    </w:p>
    <w:p w14:paraId="5D626B18" w14:textId="77777777" w:rsidR="00C24592" w:rsidRPr="00C24592" w:rsidRDefault="00C24592" w:rsidP="00C24592">
      <w:pPr>
        <w:rPr>
          <w:rStyle w:val="eop"/>
          <w:rFonts w:ascii="Calibri" w:eastAsiaTheme="majorEastAsia" w:hAnsi="Calibri" w:cs="Arial"/>
          <w:b/>
          <w:sz w:val="22"/>
          <w:szCs w:val="22"/>
        </w:rPr>
      </w:pPr>
    </w:p>
    <w:p w14:paraId="23B34D37" w14:textId="7F73A3A4" w:rsidR="00C24592" w:rsidRP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w:t>
      </w:r>
      <w:r w:rsidR="00CE77AC">
        <w:rPr>
          <w:rStyle w:val="eop"/>
          <w:rFonts w:ascii="Calibri" w:eastAsiaTheme="majorEastAsia" w:hAnsi="Calibri" w:cs="Arial"/>
          <w:sz w:val="22"/>
          <w:szCs w:val="22"/>
        </w:rPr>
        <w:t xml:space="preserve">restons </w:t>
      </w:r>
      <w:r w:rsidRPr="00C24592">
        <w:rPr>
          <w:rStyle w:val="eop"/>
          <w:rFonts w:ascii="Calibri" w:eastAsiaTheme="majorEastAsia" w:hAnsi="Calibri" w:cs="Arial"/>
          <w:sz w:val="22"/>
          <w:szCs w:val="22"/>
        </w:rPr>
        <w:t xml:space="preserve">à votre disposition pour échanger sur les spécificités de votre dossier, </w:t>
      </w:r>
      <w:r w:rsidR="00BA22DD">
        <w:rPr>
          <w:rStyle w:val="eop"/>
          <w:rFonts w:ascii="Calibri" w:eastAsiaTheme="majorEastAsia" w:hAnsi="Calibri" w:cs="Arial"/>
          <w:sz w:val="22"/>
          <w:szCs w:val="22"/>
        </w:rPr>
        <w:t>et envisager</w:t>
      </w:r>
      <w:r w:rsidRPr="00C24592">
        <w:rPr>
          <w:rFonts w:ascii="Calibri" w:hAnsi="Calibri" w:cs="Arial"/>
          <w:iCs/>
          <w:sz w:val="22"/>
          <w:szCs w:val="22"/>
        </w:rPr>
        <w:t xml:space="preserve"> un éventuel échéancier de paiement par accord amiable.</w:t>
      </w:r>
      <w:r w:rsidRPr="00C24592">
        <w:rPr>
          <w:rFonts w:ascii="Calibri" w:hAnsi="Calibri" w:cs="Arial"/>
          <w:i/>
          <w:iCs/>
          <w:sz w:val="22"/>
          <w:szCs w:val="22"/>
        </w:rPr>
        <w:t> </w:t>
      </w:r>
    </w:p>
    <w:p w14:paraId="4DF85FA2" w14:textId="77777777" w:rsidR="00C24592" w:rsidRDefault="00C24592" w:rsidP="00C24592">
      <w:pPr>
        <w:jc w:val="center"/>
        <w:rPr>
          <w:rStyle w:val="lev"/>
          <w:color w:val="000000"/>
          <w:sz w:val="24"/>
          <w:shd w:val="clear" w:color="auto" w:fill="FFFFFF"/>
        </w:rPr>
      </w:pPr>
    </w:p>
    <w:p w14:paraId="4C79A20B" w14:textId="77777777" w:rsidR="00C24592" w:rsidRDefault="00C24592" w:rsidP="00C24592"/>
    <w:p w14:paraId="714A51D1" w14:textId="2A290A73"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14:paraId="30EA5E1B" w14:textId="77777777" w:rsidR="009C477C" w:rsidRPr="00C24592" w:rsidRDefault="009C477C" w:rsidP="00C24592">
      <w:pPr>
        <w:jc w:val="right"/>
        <w:rPr>
          <w:rFonts w:ascii="Calibri" w:hAnsi="Calibri"/>
          <w:b/>
          <w:sz w:val="22"/>
          <w:szCs w:val="22"/>
        </w:rPr>
      </w:pPr>
    </w:p>
    <w:p w14:paraId="4B31A640" w14:textId="77777777" w:rsidR="00C24592" w:rsidRPr="00C24592" w:rsidRDefault="00C24592" w:rsidP="00C24592">
      <w:pPr>
        <w:jc w:val="right"/>
        <w:rPr>
          <w:rFonts w:ascii="Calibri" w:hAnsi="Calibri"/>
          <w:b/>
          <w:sz w:val="22"/>
          <w:szCs w:val="22"/>
        </w:rPr>
      </w:pPr>
      <w:r w:rsidRPr="00C24592">
        <w:rPr>
          <w:rFonts w:ascii="Calibri" w:hAnsi="Calibri"/>
          <w:b/>
          <w:sz w:val="22"/>
          <w:szCs w:val="22"/>
        </w:rPr>
        <w:t>Signature</w:t>
      </w:r>
    </w:p>
    <w:sectPr w:rsidR="00C24592" w:rsidRPr="00C24592" w:rsidSect="003F55B2">
      <w:headerReference w:type="default" r:id="rId11"/>
      <w:footerReference w:type="default" r:id="rId12"/>
      <w:headerReference w:type="first" r:id="rId13"/>
      <w:footerReference w:type="first" r:id="rId14"/>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9104" w14:textId="77777777" w:rsidR="008D2C91" w:rsidRDefault="008D2C91" w:rsidP="00172297">
      <w:r>
        <w:separator/>
      </w:r>
    </w:p>
  </w:endnote>
  <w:endnote w:type="continuationSeparator" w:id="0">
    <w:p w14:paraId="435C971F" w14:textId="77777777" w:rsidR="008D2C91" w:rsidRDefault="008D2C91"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3684" w14:textId="77777777" w:rsidR="008D2C91" w:rsidRDefault="008D2C91" w:rsidP="00172297">
      <w:r>
        <w:separator/>
      </w:r>
    </w:p>
  </w:footnote>
  <w:footnote w:type="continuationSeparator" w:id="0">
    <w:p w14:paraId="52DB7896" w14:textId="77777777" w:rsidR="008D2C91" w:rsidRDefault="008D2C91" w:rsidP="00172297">
      <w:r>
        <w:continuationSeparator/>
      </w:r>
    </w:p>
  </w:footnote>
  <w:footnote w:id="1">
    <w:p w14:paraId="4AC3D1AC"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forme du courrier simple – ou -  courrier RAR – ou mail </w:t>
      </w:r>
    </w:p>
  </w:footnote>
  <w:footnote w:id="2">
    <w:p w14:paraId="554F86F4"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date d’envoi, inscrite sur le courrier de demande</w:t>
      </w:r>
    </w:p>
  </w:footnote>
  <w:footnote w:id="3">
    <w:p w14:paraId="66F925D1" w14:textId="77777777" w:rsidR="00C24592" w:rsidRDefault="00C24592" w:rsidP="00C24592">
      <w:pPr>
        <w:pStyle w:val="Notedebasdepage"/>
      </w:pPr>
      <w:r w:rsidRPr="00D84233">
        <w:rPr>
          <w:rStyle w:val="Appelnotedebasdep"/>
        </w:rPr>
        <w:footnoteRef/>
      </w:r>
      <w:r w:rsidRPr="00D84233">
        <w:rPr>
          <w:b/>
        </w:rPr>
        <w:t xml:space="preserve"> Préciser la date de réception.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336801"/>
    <w:rsid w:val="00396D8A"/>
    <w:rsid w:val="00397D36"/>
    <w:rsid w:val="003A7326"/>
    <w:rsid w:val="003D5BCD"/>
    <w:rsid w:val="003F55B2"/>
    <w:rsid w:val="00463842"/>
    <w:rsid w:val="00471ECE"/>
    <w:rsid w:val="00477767"/>
    <w:rsid w:val="0048300F"/>
    <w:rsid w:val="004843B2"/>
    <w:rsid w:val="004B262E"/>
    <w:rsid w:val="004C645D"/>
    <w:rsid w:val="004D0EA4"/>
    <w:rsid w:val="00527999"/>
    <w:rsid w:val="0059473D"/>
    <w:rsid w:val="00606BCF"/>
    <w:rsid w:val="00616002"/>
    <w:rsid w:val="00630207"/>
    <w:rsid w:val="00642059"/>
    <w:rsid w:val="00644954"/>
    <w:rsid w:val="00645157"/>
    <w:rsid w:val="006D2A23"/>
    <w:rsid w:val="006F674D"/>
    <w:rsid w:val="00730C5E"/>
    <w:rsid w:val="0074287D"/>
    <w:rsid w:val="007437E0"/>
    <w:rsid w:val="007C44AE"/>
    <w:rsid w:val="007C6549"/>
    <w:rsid w:val="008377F3"/>
    <w:rsid w:val="00842C82"/>
    <w:rsid w:val="008B36C3"/>
    <w:rsid w:val="008B65D2"/>
    <w:rsid w:val="008D2C91"/>
    <w:rsid w:val="009665AB"/>
    <w:rsid w:val="00972533"/>
    <w:rsid w:val="00997FF6"/>
    <w:rsid w:val="009C477C"/>
    <w:rsid w:val="00A46E29"/>
    <w:rsid w:val="00A95D79"/>
    <w:rsid w:val="00AB75AA"/>
    <w:rsid w:val="00B85B09"/>
    <w:rsid w:val="00BA22DD"/>
    <w:rsid w:val="00BE2D27"/>
    <w:rsid w:val="00C03C08"/>
    <w:rsid w:val="00C24592"/>
    <w:rsid w:val="00C76803"/>
    <w:rsid w:val="00C83D4D"/>
    <w:rsid w:val="00CC508B"/>
    <w:rsid w:val="00CD2B7D"/>
    <w:rsid w:val="00CE77AC"/>
    <w:rsid w:val="00D6646E"/>
    <w:rsid w:val="00DB2324"/>
    <w:rsid w:val="00DC431B"/>
    <w:rsid w:val="00DE3F20"/>
    <w:rsid w:val="00E10E4E"/>
    <w:rsid w:val="00E2191B"/>
    <w:rsid w:val="00E25C6D"/>
    <w:rsid w:val="00EA006D"/>
    <w:rsid w:val="00ED44CC"/>
    <w:rsid w:val="00EF1467"/>
    <w:rsid w:val="00F17007"/>
    <w:rsid w:val="00F30439"/>
    <w:rsid w:val="00F526C7"/>
    <w:rsid w:val="00F70ABE"/>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 w:type="paragraph" w:customStyle="1" w:styleId="Standard">
    <w:name w:val="Standard"/>
    <w:rsid w:val="00EA006D"/>
    <w:pPr>
      <w:widowControl w:val="0"/>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 w:type="paragraph" w:customStyle="1" w:styleId="Standard">
    <w:name w:val="Standard"/>
    <w:rsid w:val="00EA006D"/>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961059"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Texte.do;jsessionid=B8307EBD4115A0CB698210AFD34D6FB7.tplgfr29s_1?cidTexte=JORFTEXT000041755852&amp;dateTexte=&amp;oldAction=rechJO&amp;categorieLien=id&amp;idJO=JORFCONT000041755510" TargetMode="External"/><Relationship Id="rId4" Type="http://schemas.openxmlformats.org/officeDocument/2006/relationships/settings" Target="settings.xml"/><Relationship Id="rId9" Type="http://schemas.openxmlformats.org/officeDocument/2006/relationships/hyperlink" Target="https://www.legifrance.gouv.fr/affichTexte.do;jsessionid=BCF70ABD6CEAA9899A6A0F4AC8959C2B.tplgfr33s_1?cidTexte=JORFTEXT000041755852&amp;dateTexte=&amp;oldAction=rechJO&amp;categorieLien=id&amp;idJO=JORFCONT00004175551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Chloe Le Pahun</cp:lastModifiedBy>
  <cp:revision>5</cp:revision>
  <cp:lastPrinted>2019-07-16T13:24:00Z</cp:lastPrinted>
  <dcterms:created xsi:type="dcterms:W3CDTF">2020-03-25T14:50:00Z</dcterms:created>
  <dcterms:modified xsi:type="dcterms:W3CDTF">2020-03-26T09:03:00Z</dcterms:modified>
</cp:coreProperties>
</file>