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1AFD6" w14:textId="3B91E3E7" w:rsidR="0092758B" w:rsidRDefault="0092758B" w:rsidP="0041358C">
      <w:pPr>
        <w:jc w:val="center"/>
        <w:rPr>
          <w:rFonts w:ascii="Arial" w:hAnsi="Arial" w:cs="Arial"/>
          <w:b/>
          <w:bCs/>
          <w:sz w:val="18"/>
          <w:szCs w:val="18"/>
        </w:rPr>
      </w:pPr>
      <w:r w:rsidRPr="0041358C">
        <w:rPr>
          <w:rFonts w:ascii="Arial" w:hAnsi="Arial" w:cs="Arial"/>
          <w:b/>
          <w:bCs/>
          <w:sz w:val="18"/>
          <w:szCs w:val="18"/>
        </w:rPr>
        <w:t xml:space="preserve">ATTESTATION SUR L'HONNEUR RELATIVE AUX CONDITIONS D’ELIGIBILITE DU LOCATAIRE POUR PERMETTRE LE CREDIT D’IMPÔT RELATIF AUX ABANDONS DE LOYERS AU TITRE DU MOIS DE NOVEMBRE 2020 </w:t>
      </w:r>
    </w:p>
    <w:p w14:paraId="0F168DA3" w14:textId="77777777" w:rsidR="00E11B78" w:rsidRDefault="00E11B78" w:rsidP="00497B08">
      <w:pPr>
        <w:rPr>
          <w:rFonts w:ascii="Arial" w:hAnsi="Arial" w:cs="Arial"/>
          <w:b/>
          <w:bCs/>
          <w:i/>
          <w:iCs/>
          <w:sz w:val="18"/>
          <w:szCs w:val="18"/>
        </w:rPr>
      </w:pPr>
    </w:p>
    <w:p w14:paraId="3D339A01" w14:textId="3B0D7A38" w:rsidR="0092758B" w:rsidRPr="0083289A" w:rsidRDefault="0092758B" w:rsidP="008D38AD">
      <w:pPr>
        <w:jc w:val="both"/>
        <w:rPr>
          <w:rFonts w:ascii="Arial" w:hAnsi="Arial" w:cs="Arial"/>
          <w:b/>
          <w:bCs/>
          <w:i/>
          <w:iCs/>
          <w:sz w:val="18"/>
          <w:szCs w:val="18"/>
        </w:rPr>
      </w:pPr>
      <w:r w:rsidRPr="0083289A">
        <w:rPr>
          <w:rFonts w:ascii="Arial" w:hAnsi="Arial" w:cs="Arial"/>
          <w:b/>
          <w:bCs/>
          <w:i/>
          <w:iCs/>
          <w:sz w:val="18"/>
          <w:szCs w:val="18"/>
        </w:rPr>
        <w:t>Conformément à l’article 20 de la loi n°2020-1721 du 19 décembre 2020 de finances pour 2021</w:t>
      </w:r>
    </w:p>
    <w:p w14:paraId="2FB5647F" w14:textId="77777777" w:rsidR="00E11B78" w:rsidRPr="00E11B78" w:rsidRDefault="00E11B78" w:rsidP="008D38AD">
      <w:pPr>
        <w:pStyle w:val="Corpsdetexte"/>
        <w:jc w:val="both"/>
        <w:rPr>
          <w:rFonts w:ascii="Arial" w:hAnsi="Arial" w:cs="Arial"/>
          <w:sz w:val="20"/>
          <w:szCs w:val="20"/>
        </w:rPr>
      </w:pPr>
    </w:p>
    <w:p w14:paraId="6A9034B7" w14:textId="6F447124" w:rsidR="0092758B" w:rsidRPr="00E11B78" w:rsidRDefault="0092758B" w:rsidP="008D38AD">
      <w:pPr>
        <w:pStyle w:val="Corpsdetexte"/>
        <w:ind w:left="216"/>
        <w:jc w:val="both"/>
        <w:rPr>
          <w:rFonts w:ascii="Arial" w:hAnsi="Arial" w:cs="Arial"/>
          <w:sz w:val="20"/>
          <w:szCs w:val="20"/>
        </w:rPr>
      </w:pPr>
      <w:r w:rsidRPr="00E11B78">
        <w:rPr>
          <w:rFonts w:ascii="Arial" w:hAnsi="Arial" w:cs="Arial"/>
          <w:sz w:val="20"/>
          <w:szCs w:val="20"/>
        </w:rPr>
        <w:t>Je soussigné(e)</w:t>
      </w:r>
    </w:p>
    <w:p w14:paraId="3943309D" w14:textId="77777777" w:rsidR="0092758B" w:rsidRPr="00E11B78" w:rsidRDefault="0092758B" w:rsidP="008D38AD">
      <w:pPr>
        <w:pStyle w:val="Corpsdetexte"/>
        <w:spacing w:before="2"/>
        <w:jc w:val="both"/>
        <w:rPr>
          <w:rFonts w:ascii="Arial" w:hAnsi="Arial" w:cs="Arial"/>
          <w:sz w:val="20"/>
          <w:szCs w:val="20"/>
        </w:rPr>
      </w:pPr>
    </w:p>
    <w:p w14:paraId="61ACD299" w14:textId="77777777" w:rsidR="0092758B" w:rsidRPr="00E11B78" w:rsidRDefault="0092758B" w:rsidP="008D38AD">
      <w:pPr>
        <w:spacing w:line="237" w:lineRule="auto"/>
        <w:ind w:left="216" w:right="1135"/>
        <w:jc w:val="both"/>
        <w:rPr>
          <w:rFonts w:ascii="Arial" w:hAnsi="Arial" w:cs="Arial"/>
          <w:i/>
          <w:sz w:val="20"/>
          <w:szCs w:val="20"/>
        </w:rPr>
      </w:pPr>
      <w:r w:rsidRPr="00E11B78">
        <w:rPr>
          <w:rFonts w:ascii="Arial" w:hAnsi="Arial" w:cs="Arial"/>
          <w:b/>
          <w:i/>
          <w:sz w:val="20"/>
          <w:szCs w:val="20"/>
        </w:rPr>
        <w:t xml:space="preserve">Représentant La société </w:t>
      </w:r>
      <w:r w:rsidRPr="00E11B78">
        <w:rPr>
          <w:rFonts w:ascii="Arial" w:hAnsi="Arial" w:cs="Arial"/>
          <w:i/>
          <w:sz w:val="20"/>
          <w:szCs w:val="20"/>
        </w:rPr>
        <w:t xml:space="preserve">immatriculée au RCS de …. </w:t>
      </w:r>
      <w:proofErr w:type="gramStart"/>
      <w:r w:rsidRPr="00E11B78">
        <w:rPr>
          <w:rFonts w:ascii="Arial" w:hAnsi="Arial" w:cs="Arial"/>
          <w:i/>
          <w:sz w:val="20"/>
          <w:szCs w:val="20"/>
        </w:rPr>
        <w:t>sous</w:t>
      </w:r>
      <w:proofErr w:type="gramEnd"/>
      <w:r w:rsidRPr="00E11B78">
        <w:rPr>
          <w:rFonts w:ascii="Arial" w:hAnsi="Arial" w:cs="Arial"/>
          <w:i/>
          <w:sz w:val="20"/>
          <w:szCs w:val="20"/>
        </w:rPr>
        <w:t xml:space="preserve"> le numéro …..</w:t>
      </w:r>
    </w:p>
    <w:p w14:paraId="3E181013" w14:textId="77777777" w:rsidR="0092758B" w:rsidRPr="00E11B78" w:rsidRDefault="0092758B" w:rsidP="008D38AD">
      <w:pPr>
        <w:pStyle w:val="Corpsdetexte"/>
        <w:spacing w:before="2"/>
        <w:jc w:val="both"/>
        <w:rPr>
          <w:rFonts w:ascii="Arial" w:hAnsi="Arial" w:cs="Arial"/>
          <w:i/>
          <w:sz w:val="20"/>
          <w:szCs w:val="20"/>
        </w:rPr>
      </w:pPr>
    </w:p>
    <w:p w14:paraId="3C2D703C" w14:textId="15D4DFBC" w:rsidR="0092758B" w:rsidRPr="00E11B78" w:rsidRDefault="0092758B" w:rsidP="008565CF">
      <w:pPr>
        <w:pStyle w:val="Corpsdetexte"/>
        <w:ind w:left="216" w:right="816"/>
        <w:jc w:val="both"/>
        <w:rPr>
          <w:rFonts w:ascii="Arial" w:hAnsi="Arial" w:cs="Arial"/>
          <w:i/>
          <w:iCs/>
          <w:sz w:val="20"/>
          <w:szCs w:val="20"/>
        </w:rPr>
      </w:pPr>
      <w:r w:rsidRPr="00E11B78">
        <w:rPr>
          <w:rFonts w:ascii="Arial" w:hAnsi="Arial" w:cs="Arial"/>
          <w:i/>
          <w:iCs/>
          <w:sz w:val="20"/>
          <w:szCs w:val="20"/>
        </w:rPr>
        <w:t>Atteste sur l'honneur que la société susmentionnée répond aux conditions</w:t>
      </w:r>
      <w:r w:rsidR="00836CAB" w:rsidRPr="00E11B78">
        <w:rPr>
          <w:rFonts w:ascii="Arial" w:hAnsi="Arial" w:cs="Arial"/>
          <w:i/>
          <w:iCs/>
          <w:sz w:val="20"/>
          <w:szCs w:val="20"/>
        </w:rPr>
        <w:t xml:space="preserve"> prévues par la loi de finances pour 2021</w:t>
      </w:r>
      <w:r w:rsidRPr="00E11B78">
        <w:rPr>
          <w:rFonts w:ascii="Arial" w:hAnsi="Arial" w:cs="Arial"/>
          <w:i/>
          <w:iCs/>
          <w:sz w:val="20"/>
          <w:szCs w:val="20"/>
        </w:rPr>
        <w:t>, à savoir à ce jour :</w:t>
      </w:r>
    </w:p>
    <w:p w14:paraId="363784A4" w14:textId="77777777" w:rsidR="0092758B" w:rsidRPr="00E11B78" w:rsidRDefault="0092758B" w:rsidP="008D38AD">
      <w:pPr>
        <w:pStyle w:val="Corpsdetexte"/>
        <w:spacing w:before="1"/>
        <w:jc w:val="both"/>
        <w:rPr>
          <w:rFonts w:ascii="Arial" w:hAnsi="Arial" w:cs="Arial"/>
          <w:sz w:val="20"/>
          <w:szCs w:val="20"/>
        </w:rPr>
      </w:pPr>
    </w:p>
    <w:p w14:paraId="0AE84F10" w14:textId="77777777" w:rsidR="0092758B" w:rsidRPr="00E11B78" w:rsidRDefault="0092758B" w:rsidP="008565CF">
      <w:pPr>
        <w:pStyle w:val="Paragraphedeliste"/>
        <w:widowControl w:val="0"/>
        <w:numPr>
          <w:ilvl w:val="2"/>
          <w:numId w:val="10"/>
        </w:numPr>
        <w:tabs>
          <w:tab w:val="left" w:pos="1281"/>
          <w:tab w:val="left" w:pos="1282"/>
        </w:tabs>
        <w:autoSpaceDE w:val="0"/>
        <w:autoSpaceDN w:val="0"/>
        <w:ind w:right="210"/>
        <w:contextualSpacing w:val="0"/>
        <w:jc w:val="both"/>
        <w:rPr>
          <w:rFonts w:ascii="Arial" w:hAnsi="Arial" w:cs="Arial"/>
          <w:color w:val="C00000"/>
          <w:sz w:val="20"/>
          <w:szCs w:val="20"/>
        </w:rPr>
      </w:pPr>
      <w:r w:rsidRPr="00E11B78">
        <w:rPr>
          <w:rFonts w:ascii="Arial" w:hAnsi="Arial" w:cs="Arial"/>
          <w:sz w:val="20"/>
          <w:szCs w:val="20"/>
        </w:rPr>
        <w:t>[Cocher la case correspondante]</w:t>
      </w:r>
    </w:p>
    <w:p w14:paraId="0D2DD73B" w14:textId="77777777" w:rsidR="0092758B" w:rsidRPr="00E11B78" w:rsidRDefault="0092758B" w:rsidP="008565CF">
      <w:pPr>
        <w:pStyle w:val="Paragraphedeliste"/>
        <w:widowControl w:val="0"/>
        <w:numPr>
          <w:ilvl w:val="0"/>
          <w:numId w:val="11"/>
        </w:numPr>
        <w:tabs>
          <w:tab w:val="left" w:pos="1281"/>
          <w:tab w:val="left" w:pos="1282"/>
        </w:tabs>
        <w:autoSpaceDE w:val="0"/>
        <w:autoSpaceDN w:val="0"/>
        <w:ind w:right="210"/>
        <w:contextualSpacing w:val="0"/>
        <w:jc w:val="both"/>
        <w:rPr>
          <w:rFonts w:ascii="Arial" w:hAnsi="Arial" w:cs="Arial"/>
          <w:color w:val="C00000"/>
          <w:sz w:val="20"/>
          <w:szCs w:val="20"/>
        </w:rPr>
      </w:pPr>
      <w:r w:rsidRPr="00E11B78">
        <w:rPr>
          <w:rFonts w:ascii="Arial" w:hAnsi="Arial" w:cs="Arial"/>
          <w:noProof/>
          <w:sz w:val="20"/>
          <w:szCs w:val="20"/>
        </w:rPr>
        <mc:AlternateContent>
          <mc:Choice Requires="wps">
            <w:drawing>
              <wp:anchor distT="0" distB="0" distL="114300" distR="114300" simplePos="0" relativeHeight="251654144" behindDoc="0" locked="0" layoutInCell="1" allowOverlap="1" wp14:anchorId="48D7EAFA" wp14:editId="763B5F62">
                <wp:simplePos x="0" y="0"/>
                <wp:positionH relativeFrom="column">
                  <wp:posOffset>3053080</wp:posOffset>
                </wp:positionH>
                <wp:positionV relativeFrom="paragraph">
                  <wp:posOffset>167005</wp:posOffset>
                </wp:positionV>
                <wp:extent cx="371475" cy="1428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7147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42E11" id="Rectangle 4" o:spid="_x0000_s1026" style="position:absolute;margin-left:240.4pt;margin-top:13.15pt;width:29.2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" fillcolor="#5b6095 [3204]" strokecolor="#2d2f4a [1604]" strokeweight="2pt"/>
            </w:pict>
          </mc:Fallback>
        </mc:AlternateContent>
      </w:r>
      <w:r w:rsidRPr="00E11B78">
        <w:rPr>
          <w:rFonts w:ascii="Arial" w:hAnsi="Arial" w:cs="Arial"/>
          <w:sz w:val="20"/>
          <w:szCs w:val="20"/>
        </w:rPr>
        <w:t xml:space="preserve">Les locaux loués ont fait l’objet d’une interdiction d’accueil du public au cours du mois de novembre 2020 : </w:t>
      </w:r>
    </w:p>
    <w:p w14:paraId="32A6B1AD" w14:textId="77777777" w:rsidR="0092758B" w:rsidRPr="00E11B78" w:rsidRDefault="0092758B" w:rsidP="008D38AD">
      <w:pPr>
        <w:pStyle w:val="Paragraphedeliste"/>
        <w:tabs>
          <w:tab w:val="left" w:pos="1281"/>
          <w:tab w:val="left" w:pos="1282"/>
        </w:tabs>
        <w:ind w:right="210"/>
        <w:jc w:val="both"/>
        <w:rPr>
          <w:rFonts w:ascii="Arial" w:hAnsi="Arial" w:cs="Arial"/>
          <w:sz w:val="20"/>
          <w:szCs w:val="20"/>
        </w:rPr>
      </w:pPr>
    </w:p>
    <w:p w14:paraId="3FFAF903" w14:textId="2297EEC3" w:rsidR="0092758B" w:rsidRPr="00E11B78" w:rsidRDefault="00836CAB" w:rsidP="008565CF">
      <w:pPr>
        <w:pStyle w:val="Paragraphedeliste"/>
        <w:widowControl w:val="0"/>
        <w:numPr>
          <w:ilvl w:val="0"/>
          <w:numId w:val="11"/>
        </w:numPr>
        <w:tabs>
          <w:tab w:val="left" w:pos="1281"/>
          <w:tab w:val="left" w:pos="1282"/>
        </w:tabs>
        <w:autoSpaceDE w:val="0"/>
        <w:autoSpaceDN w:val="0"/>
        <w:ind w:right="210"/>
        <w:contextualSpacing w:val="0"/>
        <w:jc w:val="both"/>
        <w:rPr>
          <w:rFonts w:ascii="Arial" w:hAnsi="Arial" w:cs="Arial"/>
          <w:sz w:val="20"/>
          <w:szCs w:val="20"/>
        </w:rPr>
      </w:pPr>
      <w:r w:rsidRPr="00E11B78">
        <w:rPr>
          <w:rFonts w:ascii="Arial" w:hAnsi="Arial" w:cs="Arial"/>
          <w:b/>
          <w:bCs/>
          <w:noProof/>
          <w:sz w:val="20"/>
          <w:szCs w:val="20"/>
        </w:rPr>
        <mc:AlternateContent>
          <mc:Choice Requires="wps">
            <w:drawing>
              <wp:anchor distT="0" distB="0" distL="114300" distR="114300" simplePos="0" relativeHeight="251656192" behindDoc="0" locked="0" layoutInCell="1" allowOverlap="1" wp14:anchorId="24F77F29" wp14:editId="274E5A41">
                <wp:simplePos x="0" y="0"/>
                <wp:positionH relativeFrom="column">
                  <wp:posOffset>2729230</wp:posOffset>
                </wp:positionH>
                <wp:positionV relativeFrom="paragraph">
                  <wp:posOffset>293370</wp:posOffset>
                </wp:positionV>
                <wp:extent cx="371475" cy="1428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71475" cy="142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A61FFB" id="Rectangle 5" o:spid="_x0000_s1026" style="position:absolute;margin-left:214.9pt;margin-top:23.1pt;width:29.2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" fillcolor="#5b6095 [3204]" strokecolor="#2d2f4a [1604]" strokeweight="2pt"/>
            </w:pict>
          </mc:Fallback>
        </mc:AlternateContent>
      </w:r>
      <w:r w:rsidR="0092758B" w:rsidRPr="00E11B78">
        <w:rPr>
          <w:rFonts w:ascii="Arial" w:hAnsi="Arial" w:cs="Arial"/>
          <w:b/>
          <w:bCs/>
          <w:sz w:val="20"/>
          <w:szCs w:val="20"/>
        </w:rPr>
        <w:t>OU</w:t>
      </w:r>
      <w:r w:rsidR="0092758B" w:rsidRPr="00E11B78">
        <w:rPr>
          <w:rFonts w:ascii="Arial" w:hAnsi="Arial" w:cs="Arial"/>
          <w:sz w:val="20"/>
          <w:szCs w:val="20"/>
        </w:rPr>
        <w:t xml:space="preserve"> exerce son activité principale dans un secteur mentionné à l’</w:t>
      </w:r>
      <w:hyperlink r:id="rId8" w:history="1">
        <w:r w:rsidR="0092758B" w:rsidRPr="00E11B78">
          <w:rPr>
            <w:rStyle w:val="Lienhypertexte"/>
            <w:rFonts w:ascii="Arial" w:hAnsi="Arial" w:cs="Arial"/>
            <w:sz w:val="20"/>
            <w:szCs w:val="20"/>
          </w:rPr>
          <w:t>annexe 1 du décret n° 2020-371</w:t>
        </w:r>
      </w:hyperlink>
      <w:r w:rsidR="0092758B" w:rsidRPr="00E11B78">
        <w:rPr>
          <w:rFonts w:ascii="Arial" w:hAnsi="Arial" w:cs="Arial"/>
          <w:sz w:val="20"/>
          <w:szCs w:val="20"/>
        </w:rPr>
        <w:t xml:space="preserve"> du 30 mars 2020 relatif au fonds de solidarité : </w:t>
      </w:r>
    </w:p>
    <w:p w14:paraId="1A2FC6A7" w14:textId="0DF41C5D" w:rsidR="0092758B" w:rsidRPr="00E11B78" w:rsidRDefault="0092758B" w:rsidP="008D38AD">
      <w:pPr>
        <w:tabs>
          <w:tab w:val="left" w:pos="1281"/>
          <w:tab w:val="left" w:pos="1282"/>
        </w:tabs>
        <w:ind w:right="210"/>
        <w:jc w:val="both"/>
        <w:rPr>
          <w:rFonts w:ascii="Arial" w:hAnsi="Arial" w:cs="Arial"/>
          <w:color w:val="C00000"/>
          <w:sz w:val="20"/>
          <w:szCs w:val="20"/>
        </w:rPr>
      </w:pPr>
    </w:p>
    <w:p w14:paraId="35E4B0FC" w14:textId="39AF82E9" w:rsidR="0092758B" w:rsidRPr="00E11B78" w:rsidRDefault="0092758B" w:rsidP="008565CF">
      <w:pPr>
        <w:pStyle w:val="Paragraphedeliste"/>
        <w:widowControl w:val="0"/>
        <w:numPr>
          <w:ilvl w:val="2"/>
          <w:numId w:val="10"/>
        </w:numPr>
        <w:tabs>
          <w:tab w:val="left" w:pos="1281"/>
          <w:tab w:val="left" w:pos="1282"/>
        </w:tabs>
        <w:autoSpaceDE w:val="0"/>
        <w:autoSpaceDN w:val="0"/>
        <w:spacing w:before="3" w:line="237" w:lineRule="auto"/>
        <w:ind w:right="215"/>
        <w:contextualSpacing w:val="0"/>
        <w:jc w:val="both"/>
        <w:rPr>
          <w:rStyle w:val="lev"/>
          <w:rFonts w:ascii="Arial" w:hAnsi="Arial" w:cs="Arial"/>
          <w:b w:val="0"/>
          <w:bCs w:val="0"/>
          <w:sz w:val="20"/>
          <w:szCs w:val="20"/>
        </w:rPr>
      </w:pPr>
      <w:proofErr w:type="gramStart"/>
      <w:r w:rsidRPr="00E11B78">
        <w:rPr>
          <w:rFonts w:ascii="Arial" w:hAnsi="Arial" w:cs="Arial"/>
          <w:sz w:val="20"/>
          <w:szCs w:val="20"/>
        </w:rPr>
        <w:t>a</w:t>
      </w:r>
      <w:proofErr w:type="gramEnd"/>
      <w:r w:rsidRPr="00E11B78">
        <w:rPr>
          <w:rFonts w:ascii="Arial" w:hAnsi="Arial" w:cs="Arial"/>
          <w:sz w:val="20"/>
          <w:szCs w:val="20"/>
        </w:rPr>
        <w:t xml:space="preserve"> un effectif de </w:t>
      </w:r>
      <w:r w:rsidRPr="00E11B78">
        <w:rPr>
          <w:rStyle w:val="lev"/>
          <w:rFonts w:ascii="Arial" w:hAnsi="Arial" w:cs="Arial"/>
          <w:b w:val="0"/>
          <w:bCs w:val="0"/>
          <w:sz w:val="20"/>
          <w:szCs w:val="20"/>
        </w:rPr>
        <w:t>moins de 5 000 salariés ;</w:t>
      </w:r>
    </w:p>
    <w:p w14:paraId="216695DB" w14:textId="77777777" w:rsidR="0092758B" w:rsidRPr="00E11B78" w:rsidRDefault="0092758B" w:rsidP="008D38AD">
      <w:pPr>
        <w:pStyle w:val="Paragraphedeliste"/>
        <w:tabs>
          <w:tab w:val="left" w:pos="1281"/>
          <w:tab w:val="left" w:pos="1282"/>
        </w:tabs>
        <w:spacing w:before="3" w:line="237" w:lineRule="auto"/>
        <w:ind w:left="1282" w:right="215"/>
        <w:jc w:val="both"/>
        <w:rPr>
          <w:rFonts w:ascii="Arial" w:hAnsi="Arial" w:cs="Arial"/>
          <w:sz w:val="20"/>
          <w:szCs w:val="20"/>
        </w:rPr>
      </w:pPr>
    </w:p>
    <w:p w14:paraId="778FB205" w14:textId="1D3DF6D8" w:rsidR="0092758B" w:rsidRPr="00E11B78" w:rsidRDefault="0092758B" w:rsidP="008565CF">
      <w:pPr>
        <w:pStyle w:val="Paragraphedeliste"/>
        <w:widowControl w:val="0"/>
        <w:numPr>
          <w:ilvl w:val="2"/>
          <w:numId w:val="10"/>
        </w:numPr>
        <w:tabs>
          <w:tab w:val="left" w:pos="1281"/>
          <w:tab w:val="left" w:pos="1282"/>
        </w:tabs>
        <w:autoSpaceDE w:val="0"/>
        <w:autoSpaceDN w:val="0"/>
        <w:spacing w:before="3" w:line="237" w:lineRule="auto"/>
        <w:ind w:right="215"/>
        <w:contextualSpacing w:val="0"/>
        <w:jc w:val="both"/>
        <w:rPr>
          <w:rFonts w:ascii="Arial" w:hAnsi="Arial" w:cs="Arial"/>
          <w:sz w:val="20"/>
          <w:szCs w:val="20"/>
        </w:rPr>
      </w:pPr>
      <w:proofErr w:type="gramStart"/>
      <w:r w:rsidRPr="00E11B78">
        <w:rPr>
          <w:rFonts w:ascii="Arial" w:hAnsi="Arial" w:cs="Arial"/>
          <w:sz w:val="20"/>
          <w:szCs w:val="20"/>
        </w:rPr>
        <w:t>n’était</w:t>
      </w:r>
      <w:proofErr w:type="gramEnd"/>
      <w:r w:rsidRPr="00E11B78">
        <w:rPr>
          <w:rFonts w:ascii="Arial" w:hAnsi="Arial" w:cs="Arial"/>
          <w:sz w:val="20"/>
          <w:szCs w:val="20"/>
        </w:rPr>
        <w:t xml:space="preserve"> pas en difficulté au 31 décembre 2019 </w:t>
      </w:r>
    </w:p>
    <w:p w14:paraId="5EAD643F" w14:textId="77777777" w:rsidR="0092758B" w:rsidRPr="00E11B78" w:rsidRDefault="0092758B" w:rsidP="008D38AD">
      <w:pPr>
        <w:pStyle w:val="Paragraphedeliste"/>
        <w:jc w:val="both"/>
        <w:rPr>
          <w:rFonts w:ascii="Arial" w:hAnsi="Arial" w:cs="Arial"/>
          <w:sz w:val="20"/>
          <w:szCs w:val="20"/>
        </w:rPr>
      </w:pPr>
    </w:p>
    <w:p w14:paraId="3CEBBD99" w14:textId="6D3379E8" w:rsidR="0092758B" w:rsidRPr="00E11B78" w:rsidRDefault="0092758B" w:rsidP="008565CF">
      <w:pPr>
        <w:pStyle w:val="Paragraphedeliste"/>
        <w:widowControl w:val="0"/>
        <w:numPr>
          <w:ilvl w:val="2"/>
          <w:numId w:val="10"/>
        </w:numPr>
        <w:tabs>
          <w:tab w:val="left" w:pos="1281"/>
          <w:tab w:val="left" w:pos="1282"/>
        </w:tabs>
        <w:autoSpaceDE w:val="0"/>
        <w:autoSpaceDN w:val="0"/>
        <w:spacing w:before="3" w:line="237" w:lineRule="auto"/>
        <w:ind w:right="215"/>
        <w:contextualSpacing w:val="0"/>
        <w:jc w:val="both"/>
        <w:rPr>
          <w:rFonts w:ascii="Arial" w:hAnsi="Arial" w:cs="Arial"/>
          <w:sz w:val="20"/>
          <w:szCs w:val="20"/>
        </w:rPr>
      </w:pPr>
      <w:proofErr w:type="gramStart"/>
      <w:r w:rsidRPr="00E11B78">
        <w:rPr>
          <w:rFonts w:ascii="Arial" w:hAnsi="Arial" w:cs="Arial"/>
          <w:sz w:val="20"/>
          <w:szCs w:val="20"/>
        </w:rPr>
        <w:t>n’était</w:t>
      </w:r>
      <w:proofErr w:type="gramEnd"/>
      <w:r w:rsidRPr="00E11B78">
        <w:rPr>
          <w:rFonts w:ascii="Arial" w:hAnsi="Arial" w:cs="Arial"/>
          <w:sz w:val="20"/>
          <w:szCs w:val="20"/>
        </w:rPr>
        <w:t xml:space="preserve"> pas en liquidation judiciaire au 1er mars 2020</w:t>
      </w:r>
      <w:r w:rsidRPr="00E11B78">
        <w:rPr>
          <w:rFonts w:ascii="Arial" w:hAnsi="Arial" w:cs="Arial"/>
          <w:spacing w:val="-8"/>
          <w:sz w:val="20"/>
          <w:szCs w:val="20"/>
        </w:rPr>
        <w:t xml:space="preserve"> </w:t>
      </w:r>
      <w:r w:rsidRPr="00E11B78">
        <w:rPr>
          <w:rFonts w:ascii="Arial" w:hAnsi="Arial" w:cs="Arial"/>
          <w:sz w:val="20"/>
          <w:szCs w:val="20"/>
        </w:rPr>
        <w:t>;</w:t>
      </w:r>
    </w:p>
    <w:p w14:paraId="3AD561F6" w14:textId="1CCB58D4" w:rsidR="0092758B" w:rsidRPr="00E11B78" w:rsidRDefault="0092758B" w:rsidP="008D38AD">
      <w:pPr>
        <w:pStyle w:val="Paragraphedeliste"/>
        <w:jc w:val="both"/>
        <w:rPr>
          <w:rFonts w:ascii="Arial" w:hAnsi="Arial" w:cs="Arial"/>
          <w:sz w:val="20"/>
          <w:szCs w:val="20"/>
        </w:rPr>
      </w:pPr>
    </w:p>
    <w:p w14:paraId="271BE9DE" w14:textId="4126D7B5" w:rsidR="0092758B" w:rsidRPr="00E11B78" w:rsidRDefault="0092758B" w:rsidP="008565CF">
      <w:pPr>
        <w:pStyle w:val="Paragraphedeliste"/>
        <w:widowControl w:val="0"/>
        <w:numPr>
          <w:ilvl w:val="2"/>
          <w:numId w:val="10"/>
        </w:numPr>
        <w:tabs>
          <w:tab w:val="left" w:pos="1281"/>
          <w:tab w:val="left" w:pos="1282"/>
        </w:tabs>
        <w:autoSpaceDE w:val="0"/>
        <w:autoSpaceDN w:val="0"/>
        <w:spacing w:before="3" w:line="237" w:lineRule="auto"/>
        <w:ind w:right="215"/>
        <w:contextualSpacing w:val="0"/>
        <w:jc w:val="both"/>
        <w:rPr>
          <w:rFonts w:ascii="Arial" w:hAnsi="Arial" w:cs="Arial"/>
          <w:sz w:val="20"/>
          <w:szCs w:val="20"/>
        </w:rPr>
      </w:pPr>
      <w:proofErr w:type="gramStart"/>
      <w:r w:rsidRPr="00E11B78">
        <w:rPr>
          <w:rFonts w:ascii="Arial" w:hAnsi="Arial" w:cs="Arial"/>
          <w:sz w:val="20"/>
          <w:szCs w:val="20"/>
        </w:rPr>
        <w:t>emploie</w:t>
      </w:r>
      <w:proofErr w:type="gramEnd"/>
      <w:r w:rsidRPr="00E11B78">
        <w:rPr>
          <w:rFonts w:ascii="Arial" w:hAnsi="Arial" w:cs="Arial"/>
          <w:sz w:val="20"/>
          <w:szCs w:val="20"/>
        </w:rPr>
        <w:t> : [Cocher la case correspondante]</w:t>
      </w:r>
    </w:p>
    <w:p w14:paraId="15E961DD" w14:textId="1A134FD6" w:rsidR="00836CAB" w:rsidRPr="00E11B78" w:rsidRDefault="00836CAB" w:rsidP="008565CF">
      <w:pPr>
        <w:pStyle w:val="Paragraphedeliste"/>
        <w:widowControl w:val="0"/>
        <w:tabs>
          <w:tab w:val="left" w:pos="1281"/>
          <w:tab w:val="left" w:pos="1282"/>
        </w:tabs>
        <w:autoSpaceDE w:val="0"/>
        <w:autoSpaceDN w:val="0"/>
        <w:spacing w:before="3" w:line="237" w:lineRule="auto"/>
        <w:ind w:left="1282" w:right="215"/>
        <w:contextualSpacing w:val="0"/>
        <w:jc w:val="both"/>
        <w:rPr>
          <w:rFonts w:ascii="Arial" w:hAnsi="Arial" w:cs="Arial"/>
          <w:sz w:val="20"/>
          <w:szCs w:val="20"/>
        </w:rPr>
      </w:pPr>
    </w:p>
    <w:p w14:paraId="74E7B8C5" w14:textId="6FB1B907" w:rsidR="0092758B" w:rsidRPr="00E11B78" w:rsidRDefault="00836CAB" w:rsidP="008565CF">
      <w:pPr>
        <w:pStyle w:val="Paragraphedeliste"/>
        <w:widowControl w:val="0"/>
        <w:numPr>
          <w:ilvl w:val="0"/>
          <w:numId w:val="11"/>
        </w:numPr>
        <w:tabs>
          <w:tab w:val="left" w:pos="1281"/>
          <w:tab w:val="left" w:pos="1282"/>
        </w:tabs>
        <w:autoSpaceDE w:val="0"/>
        <w:autoSpaceDN w:val="0"/>
        <w:spacing w:before="2"/>
        <w:ind w:right="2152"/>
        <w:contextualSpacing w:val="0"/>
        <w:jc w:val="both"/>
        <w:rPr>
          <w:rFonts w:ascii="Arial" w:hAnsi="Arial" w:cs="Arial"/>
          <w:sz w:val="20"/>
          <w:szCs w:val="20"/>
        </w:rPr>
      </w:pPr>
      <w:r w:rsidRPr="00E11B78">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426466B6" wp14:editId="1F3A690A">
                <wp:simplePos x="0" y="0"/>
                <wp:positionH relativeFrom="column">
                  <wp:posOffset>2339340</wp:posOffset>
                </wp:positionH>
                <wp:positionV relativeFrom="paragraph">
                  <wp:posOffset>9524</wp:posOffset>
                </wp:positionV>
                <wp:extent cx="371475" cy="123825"/>
                <wp:effectExtent l="0" t="0" r="28575" b="28575"/>
                <wp:wrapNone/>
                <wp:docPr id="1" name="Rectangle 1"/>
                <wp:cNvGraphicFramePr/>
                <a:graphic xmlns:a="http://schemas.openxmlformats.org/drawingml/2006/main">
                  <a:graphicData uri="http://schemas.microsoft.com/office/word/2010/wordprocessingShape">
                    <wps:wsp>
                      <wps:cNvSpPr/>
                      <wps:spPr>
                        <a:xfrm flipV="1">
                          <a:off x="0" y="0"/>
                          <a:ext cx="371475" cy="123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26CC6" id="Rectangle 1" o:spid="_x0000_s1026" style="position:absolute;margin-left:184.2pt;margin-top:.75pt;width:29.25pt;height:9.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" fillcolor="#5b6095 [3204]" strokecolor="#2d2f4a [1604]" strokeweight="2pt"/>
            </w:pict>
          </mc:Fallback>
        </mc:AlternateContent>
      </w:r>
      <w:r w:rsidR="0092758B" w:rsidRPr="00E11B78">
        <w:rPr>
          <w:rFonts w:ascii="Arial" w:hAnsi="Arial" w:cs="Arial"/>
          <w:sz w:val="20"/>
          <w:szCs w:val="20"/>
        </w:rPr>
        <w:t>Jusqu’à 2</w:t>
      </w:r>
      <w:r w:rsidR="004E6524" w:rsidRPr="00E11B78">
        <w:rPr>
          <w:rFonts w:ascii="Arial" w:hAnsi="Arial" w:cs="Arial"/>
          <w:sz w:val="20"/>
          <w:szCs w:val="20"/>
        </w:rPr>
        <w:t>49</w:t>
      </w:r>
      <w:r w:rsidR="0092758B" w:rsidRPr="00E11B78">
        <w:rPr>
          <w:rFonts w:ascii="Arial" w:hAnsi="Arial" w:cs="Arial"/>
          <w:spacing w:val="-3"/>
          <w:sz w:val="20"/>
          <w:szCs w:val="20"/>
        </w:rPr>
        <w:t xml:space="preserve"> </w:t>
      </w:r>
      <w:r w:rsidR="0092758B" w:rsidRPr="00E11B78">
        <w:rPr>
          <w:rFonts w:ascii="Arial" w:hAnsi="Arial" w:cs="Arial"/>
          <w:sz w:val="20"/>
          <w:szCs w:val="20"/>
        </w:rPr>
        <w:t>salariés</w:t>
      </w:r>
      <w:r w:rsidRPr="00E11B78">
        <w:rPr>
          <w:rFonts w:ascii="Arial" w:hAnsi="Arial" w:cs="Arial"/>
          <w:sz w:val="20"/>
          <w:szCs w:val="20"/>
        </w:rPr>
        <w:t xml:space="preserve"> : </w:t>
      </w:r>
    </w:p>
    <w:p w14:paraId="78A85693" w14:textId="5DD188B5" w:rsidR="0092758B" w:rsidRPr="00E11B78" w:rsidRDefault="00836CAB" w:rsidP="008565CF">
      <w:pPr>
        <w:pStyle w:val="Corpsdetexte"/>
        <w:numPr>
          <w:ilvl w:val="0"/>
          <w:numId w:val="11"/>
        </w:numPr>
        <w:jc w:val="both"/>
        <w:rPr>
          <w:rFonts w:ascii="Arial" w:hAnsi="Arial" w:cs="Arial"/>
          <w:sz w:val="20"/>
          <w:szCs w:val="20"/>
        </w:rPr>
      </w:pPr>
      <w:r w:rsidRPr="00E11B78">
        <w:rPr>
          <w:rFonts w:ascii="Arial" w:hAnsi="Arial" w:cs="Arial"/>
          <w:b/>
          <w:bCs/>
          <w:noProof/>
          <w:sz w:val="20"/>
          <w:szCs w:val="20"/>
        </w:rPr>
        <mc:AlternateContent>
          <mc:Choice Requires="wps">
            <w:drawing>
              <wp:anchor distT="0" distB="0" distL="114300" distR="114300" simplePos="0" relativeHeight="251662336" behindDoc="0" locked="0" layoutInCell="1" allowOverlap="1" wp14:anchorId="3F6D97F0" wp14:editId="425C96B9">
                <wp:simplePos x="0" y="0"/>
                <wp:positionH relativeFrom="column">
                  <wp:posOffset>2653665</wp:posOffset>
                </wp:positionH>
                <wp:positionV relativeFrom="paragraph">
                  <wp:posOffset>42545</wp:posOffset>
                </wp:positionV>
                <wp:extent cx="37147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71475" cy="114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3C212" id="Rectangle 2" o:spid="_x0000_s1026" style="position:absolute;margin-left:208.95pt;margin-top:3.35pt;width:29.2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" fillcolor="#5b6095 [3204]" strokecolor="#2d2f4a [1604]" strokeweight="2pt"/>
            </w:pict>
          </mc:Fallback>
        </mc:AlternateContent>
      </w:r>
      <w:r w:rsidR="0092758B" w:rsidRPr="00E11B78">
        <w:rPr>
          <w:rFonts w:ascii="Arial" w:hAnsi="Arial" w:cs="Arial"/>
          <w:sz w:val="20"/>
          <w:szCs w:val="20"/>
        </w:rPr>
        <w:t>Entre 250 et 5.000 salariés</w:t>
      </w:r>
      <w:r w:rsidRPr="00E11B78">
        <w:rPr>
          <w:rFonts w:ascii="Arial" w:hAnsi="Arial" w:cs="Arial"/>
          <w:sz w:val="20"/>
          <w:szCs w:val="20"/>
        </w:rPr>
        <w:t xml:space="preserve"> : </w:t>
      </w:r>
    </w:p>
    <w:p w14:paraId="4A765FB8" w14:textId="3A42F920" w:rsidR="0083289A" w:rsidRPr="00E11B78" w:rsidRDefault="0083289A" w:rsidP="008565CF">
      <w:pPr>
        <w:pStyle w:val="Corpsdetexte"/>
        <w:jc w:val="both"/>
        <w:rPr>
          <w:rFonts w:ascii="Arial" w:hAnsi="Arial" w:cs="Arial"/>
          <w:sz w:val="20"/>
          <w:szCs w:val="20"/>
        </w:rPr>
      </w:pPr>
    </w:p>
    <w:p w14:paraId="6D0E2CBA" w14:textId="10124362" w:rsidR="0092758B" w:rsidRPr="00E11B78" w:rsidRDefault="0083289A" w:rsidP="008565CF">
      <w:pPr>
        <w:pStyle w:val="paragraphe-western"/>
        <w:numPr>
          <w:ilvl w:val="2"/>
          <w:numId w:val="10"/>
        </w:numPr>
        <w:shd w:val="clear" w:color="auto" w:fill="FFFFFF"/>
        <w:spacing w:before="0" w:beforeAutospacing="0" w:after="150" w:afterAutospacing="0"/>
        <w:jc w:val="both"/>
        <w:rPr>
          <w:rFonts w:ascii="Arial" w:hAnsi="Arial" w:cs="Arial"/>
          <w:color w:val="000000"/>
          <w:sz w:val="20"/>
          <w:szCs w:val="20"/>
        </w:rPr>
      </w:pPr>
      <w:r w:rsidRPr="00E11B78">
        <w:rPr>
          <w:rFonts w:ascii="Arial" w:hAnsi="Arial" w:cs="Arial"/>
          <w:color w:val="000000"/>
          <w:sz w:val="20"/>
          <w:szCs w:val="20"/>
        </w:rPr>
        <w:t>Les aides totales au titre du crédit d’impôt (y compris consenti par un ou plusieurs autres bailleurs)</w:t>
      </w:r>
      <w:r w:rsidR="008565CF">
        <w:rPr>
          <w:rFonts w:ascii="Arial" w:hAnsi="Arial" w:cs="Arial"/>
          <w:color w:val="000000"/>
          <w:sz w:val="20"/>
          <w:szCs w:val="20"/>
        </w:rPr>
        <w:t>,</w:t>
      </w:r>
      <w:r w:rsidRPr="00E11B78">
        <w:rPr>
          <w:rFonts w:ascii="Arial" w:hAnsi="Arial" w:cs="Arial"/>
          <w:color w:val="000000"/>
          <w:sz w:val="20"/>
          <w:szCs w:val="20"/>
        </w:rPr>
        <w:t xml:space="preserve"> et au titre des différentes mesures de soutien mises en place pour faire face au </w:t>
      </w:r>
      <w:proofErr w:type="spellStart"/>
      <w:r w:rsidRPr="00E11B78">
        <w:rPr>
          <w:rFonts w:ascii="Arial" w:hAnsi="Arial" w:cs="Arial"/>
          <w:color w:val="000000"/>
          <w:sz w:val="20"/>
          <w:szCs w:val="20"/>
        </w:rPr>
        <w:t>Covid</w:t>
      </w:r>
      <w:proofErr w:type="spellEnd"/>
      <w:r w:rsidRPr="00E11B78">
        <w:rPr>
          <w:rFonts w:ascii="Arial" w:hAnsi="Arial" w:cs="Arial"/>
          <w:color w:val="000000"/>
          <w:sz w:val="20"/>
          <w:szCs w:val="20"/>
        </w:rPr>
        <w:t xml:space="preserve">, </w:t>
      </w:r>
      <w:r w:rsidR="009C23DF">
        <w:rPr>
          <w:rFonts w:ascii="Arial" w:hAnsi="Arial" w:cs="Arial"/>
          <w:color w:val="000000"/>
          <w:sz w:val="20"/>
          <w:szCs w:val="20"/>
        </w:rPr>
        <w:t>n</w:t>
      </w:r>
      <w:r w:rsidRPr="00E11B78">
        <w:rPr>
          <w:rFonts w:ascii="Arial" w:hAnsi="Arial" w:cs="Arial"/>
          <w:color w:val="000000"/>
          <w:sz w:val="20"/>
          <w:szCs w:val="20"/>
        </w:rPr>
        <w:t>e dépasse pas le plafond défini au 3.1 de la </w:t>
      </w:r>
      <w:hyperlink r:id="rId9" w:tgtFrame="_blank" w:history="1">
        <w:r w:rsidRPr="00E11B78">
          <w:rPr>
            <w:rStyle w:val="Lienhypertexte"/>
            <w:rFonts w:eastAsiaTheme="majorEastAsia" w:cs="Arial"/>
            <w:color w:val="2D6DA3"/>
            <w:sz w:val="20"/>
            <w:szCs w:val="20"/>
          </w:rPr>
          <w:t>communication de la Commission européenne du 19 mars 2020</w:t>
        </w:r>
      </w:hyperlink>
      <w:r w:rsidR="009C23DF">
        <w:rPr>
          <w:rStyle w:val="Lienhypertexte"/>
          <w:rFonts w:eastAsiaTheme="majorEastAsia" w:cs="Arial"/>
          <w:color w:val="2D6DA3"/>
          <w:sz w:val="20"/>
          <w:szCs w:val="20"/>
        </w:rPr>
        <w:t xml:space="preserve"> </w:t>
      </w:r>
      <w:r w:rsidR="009C23DF">
        <w:rPr>
          <w:rFonts w:ascii="Arial" w:hAnsi="Arial" w:cs="Arial"/>
          <w:color w:val="000000"/>
          <w:sz w:val="20"/>
          <w:szCs w:val="20"/>
        </w:rPr>
        <w:t>(porté de 800</w:t>
      </w:r>
      <w:r w:rsidR="001F6999">
        <w:rPr>
          <w:rFonts w:ascii="Arial" w:hAnsi="Arial" w:cs="Arial"/>
          <w:color w:val="000000"/>
          <w:sz w:val="20"/>
          <w:szCs w:val="20"/>
        </w:rPr>
        <w:t> </w:t>
      </w:r>
      <w:r w:rsidR="009C23DF">
        <w:rPr>
          <w:rFonts w:ascii="Arial" w:hAnsi="Arial" w:cs="Arial"/>
          <w:color w:val="000000"/>
          <w:sz w:val="20"/>
          <w:szCs w:val="20"/>
        </w:rPr>
        <w:t>000</w:t>
      </w:r>
      <w:r w:rsidR="001F6999">
        <w:rPr>
          <w:rFonts w:ascii="Arial" w:hAnsi="Arial" w:cs="Arial"/>
          <w:color w:val="000000"/>
          <w:sz w:val="20"/>
          <w:szCs w:val="20"/>
        </w:rPr>
        <w:t xml:space="preserve"> €</w:t>
      </w:r>
      <w:r w:rsidR="009C23DF">
        <w:rPr>
          <w:rFonts w:ascii="Arial" w:hAnsi="Arial" w:cs="Arial"/>
          <w:color w:val="000000"/>
          <w:sz w:val="20"/>
          <w:szCs w:val="20"/>
        </w:rPr>
        <w:t xml:space="preserve"> à </w:t>
      </w:r>
      <w:r w:rsidRPr="00E11B78">
        <w:rPr>
          <w:rFonts w:ascii="Arial" w:hAnsi="Arial" w:cs="Arial"/>
          <w:color w:val="000000"/>
          <w:sz w:val="20"/>
          <w:szCs w:val="20"/>
        </w:rPr>
        <w:t>1</w:t>
      </w:r>
      <w:r w:rsidR="008565CF">
        <w:rPr>
          <w:rFonts w:ascii="Arial" w:hAnsi="Arial" w:cs="Arial"/>
          <w:color w:val="000000"/>
          <w:sz w:val="20"/>
          <w:szCs w:val="20"/>
        </w:rPr>
        <w:t> </w:t>
      </w:r>
      <w:r w:rsidRPr="00E11B78">
        <w:rPr>
          <w:rFonts w:ascii="Arial" w:hAnsi="Arial" w:cs="Arial"/>
          <w:color w:val="000000"/>
          <w:sz w:val="20"/>
          <w:szCs w:val="20"/>
        </w:rPr>
        <w:t>800</w:t>
      </w:r>
      <w:r w:rsidR="008565CF">
        <w:rPr>
          <w:rFonts w:ascii="Arial" w:hAnsi="Arial" w:cs="Arial"/>
          <w:color w:val="000000"/>
          <w:sz w:val="20"/>
          <w:szCs w:val="20"/>
        </w:rPr>
        <w:t xml:space="preserve"> 000</w:t>
      </w:r>
      <w:r w:rsidRPr="00E11B78">
        <w:rPr>
          <w:rFonts w:ascii="Arial" w:hAnsi="Arial" w:cs="Arial"/>
          <w:color w:val="000000"/>
          <w:sz w:val="20"/>
          <w:szCs w:val="20"/>
        </w:rPr>
        <w:t xml:space="preserve"> </w:t>
      </w:r>
      <w:r w:rsidR="009C23DF">
        <w:rPr>
          <w:rFonts w:ascii="Arial" w:hAnsi="Arial" w:cs="Arial"/>
          <w:color w:val="000000"/>
          <w:sz w:val="20"/>
          <w:szCs w:val="20"/>
        </w:rPr>
        <w:t>€</w:t>
      </w:r>
      <w:r w:rsidR="009C23DF" w:rsidRPr="00E11B78">
        <w:rPr>
          <w:rFonts w:ascii="Arial" w:hAnsi="Arial" w:cs="Arial"/>
          <w:color w:val="000000"/>
          <w:sz w:val="20"/>
          <w:szCs w:val="20"/>
        </w:rPr>
        <w:t xml:space="preserve"> </w:t>
      </w:r>
      <w:r w:rsidRPr="00E11B78">
        <w:rPr>
          <w:rFonts w:ascii="Arial" w:hAnsi="Arial" w:cs="Arial"/>
          <w:color w:val="000000"/>
          <w:sz w:val="20"/>
          <w:szCs w:val="20"/>
        </w:rPr>
        <w:t>à compter du 28 janvier 2021</w:t>
      </w:r>
      <w:r w:rsidR="009C23DF">
        <w:rPr>
          <w:rFonts w:ascii="Arial" w:hAnsi="Arial" w:cs="Arial"/>
          <w:color w:val="000000"/>
          <w:sz w:val="20"/>
          <w:szCs w:val="20"/>
        </w:rPr>
        <w:t>)</w:t>
      </w:r>
      <w:r w:rsidRPr="00E11B78">
        <w:rPr>
          <w:rFonts w:ascii="Arial" w:hAnsi="Arial" w:cs="Arial"/>
          <w:color w:val="000000"/>
          <w:sz w:val="20"/>
          <w:szCs w:val="20"/>
        </w:rPr>
        <w:t>.</w:t>
      </w:r>
    </w:p>
    <w:p w14:paraId="53D6C7FE" w14:textId="77777777" w:rsidR="0092758B" w:rsidRPr="00E11B78" w:rsidRDefault="0092758B" w:rsidP="008D38AD">
      <w:pPr>
        <w:pStyle w:val="Corpsdetexte"/>
        <w:jc w:val="both"/>
        <w:rPr>
          <w:rFonts w:ascii="Arial" w:hAnsi="Arial" w:cs="Arial"/>
          <w:sz w:val="20"/>
          <w:szCs w:val="20"/>
        </w:rPr>
      </w:pPr>
    </w:p>
    <w:p w14:paraId="7A220571" w14:textId="77777777" w:rsidR="00663E1E" w:rsidRPr="00E11B78" w:rsidRDefault="0092758B" w:rsidP="008565CF">
      <w:pPr>
        <w:tabs>
          <w:tab w:val="left" w:pos="4470"/>
          <w:tab w:val="left" w:pos="6564"/>
        </w:tabs>
        <w:ind w:left="216" w:right="225"/>
        <w:jc w:val="both"/>
        <w:rPr>
          <w:rFonts w:ascii="Arial" w:hAnsi="Arial" w:cs="Arial"/>
          <w:sz w:val="20"/>
          <w:szCs w:val="20"/>
        </w:rPr>
      </w:pPr>
      <w:r w:rsidRPr="00E11B78">
        <w:rPr>
          <w:rFonts w:ascii="Arial" w:hAnsi="Arial" w:cs="Arial"/>
          <w:sz w:val="20"/>
          <w:szCs w:val="20"/>
        </w:rPr>
        <w:t>Fait</w:t>
      </w:r>
      <w:r w:rsidRPr="00E11B78">
        <w:rPr>
          <w:rFonts w:ascii="Arial" w:hAnsi="Arial" w:cs="Arial"/>
          <w:spacing w:val="-1"/>
          <w:sz w:val="20"/>
          <w:szCs w:val="20"/>
        </w:rPr>
        <w:t xml:space="preserve"> </w:t>
      </w:r>
      <w:r w:rsidRPr="00E11B78">
        <w:rPr>
          <w:rFonts w:ascii="Arial" w:hAnsi="Arial" w:cs="Arial"/>
          <w:sz w:val="20"/>
          <w:szCs w:val="20"/>
        </w:rPr>
        <w:t>à</w:t>
      </w:r>
      <w:r w:rsidRPr="00E11B78">
        <w:rPr>
          <w:rFonts w:ascii="Arial" w:hAnsi="Arial" w:cs="Arial"/>
          <w:sz w:val="20"/>
          <w:szCs w:val="20"/>
          <w:u w:val="single"/>
        </w:rPr>
        <w:t xml:space="preserve"> </w:t>
      </w:r>
      <w:r w:rsidRPr="00E11B78">
        <w:rPr>
          <w:rFonts w:ascii="Arial" w:hAnsi="Arial" w:cs="Arial"/>
          <w:sz w:val="20"/>
          <w:szCs w:val="20"/>
          <w:u w:val="single"/>
        </w:rPr>
        <w:tab/>
      </w:r>
      <w:r w:rsidRPr="00E11B78">
        <w:rPr>
          <w:rFonts w:ascii="Arial" w:hAnsi="Arial" w:cs="Arial"/>
          <w:sz w:val="20"/>
          <w:szCs w:val="20"/>
        </w:rPr>
        <w:t>le</w:t>
      </w:r>
      <w:r w:rsidRPr="00E11B78">
        <w:rPr>
          <w:rFonts w:ascii="Arial" w:hAnsi="Arial" w:cs="Arial"/>
          <w:sz w:val="20"/>
          <w:szCs w:val="20"/>
          <w:u w:val="single"/>
        </w:rPr>
        <w:t xml:space="preserve"> </w:t>
      </w:r>
      <w:r w:rsidRPr="00E11B78">
        <w:rPr>
          <w:rFonts w:ascii="Arial" w:hAnsi="Arial" w:cs="Arial"/>
          <w:sz w:val="20"/>
          <w:szCs w:val="20"/>
          <w:u w:val="single"/>
        </w:rPr>
        <w:tab/>
      </w:r>
      <w:r w:rsidRPr="00E11B78">
        <w:rPr>
          <w:rFonts w:ascii="Arial" w:hAnsi="Arial" w:cs="Arial"/>
          <w:sz w:val="20"/>
          <w:szCs w:val="20"/>
        </w:rPr>
        <w:t xml:space="preserve">2021 </w:t>
      </w:r>
    </w:p>
    <w:p w14:paraId="0AE620AC" w14:textId="668BF3EA" w:rsidR="009C23DF" w:rsidRDefault="00663E1E" w:rsidP="008565CF">
      <w:pPr>
        <w:tabs>
          <w:tab w:val="left" w:pos="4470"/>
          <w:tab w:val="left" w:pos="6564"/>
        </w:tabs>
        <w:ind w:left="216" w:right="225"/>
        <w:jc w:val="both"/>
        <w:rPr>
          <w:rFonts w:ascii="Arial" w:hAnsi="Arial" w:cs="Arial"/>
          <w:sz w:val="20"/>
          <w:szCs w:val="20"/>
        </w:rPr>
      </w:pPr>
      <w:r w:rsidRPr="00E11B78">
        <w:rPr>
          <w:rFonts w:ascii="Arial" w:hAnsi="Arial" w:cs="Arial"/>
          <w:sz w:val="20"/>
          <w:szCs w:val="20"/>
        </w:rPr>
        <w:t>P</w:t>
      </w:r>
      <w:r w:rsidR="0092758B" w:rsidRPr="00E11B78">
        <w:rPr>
          <w:rFonts w:ascii="Arial" w:hAnsi="Arial" w:cs="Arial"/>
          <w:sz w:val="20"/>
          <w:szCs w:val="20"/>
        </w:rPr>
        <w:t>our servir et valoir ce que de</w:t>
      </w:r>
      <w:r w:rsidR="0092758B" w:rsidRPr="00E11B78">
        <w:rPr>
          <w:rFonts w:ascii="Arial" w:hAnsi="Arial" w:cs="Arial"/>
          <w:spacing w:val="-2"/>
          <w:sz w:val="20"/>
          <w:szCs w:val="20"/>
        </w:rPr>
        <w:t xml:space="preserve"> </w:t>
      </w:r>
      <w:r w:rsidR="0092758B" w:rsidRPr="00E11B78">
        <w:rPr>
          <w:rFonts w:ascii="Arial" w:hAnsi="Arial" w:cs="Arial"/>
          <w:sz w:val="20"/>
          <w:szCs w:val="20"/>
        </w:rPr>
        <w:t>droi</w:t>
      </w:r>
      <w:r w:rsidR="009C23DF">
        <w:rPr>
          <w:rFonts w:ascii="Arial" w:hAnsi="Arial" w:cs="Arial"/>
          <w:sz w:val="20"/>
          <w:szCs w:val="20"/>
        </w:rPr>
        <w:t>t</w:t>
      </w:r>
    </w:p>
    <w:p w14:paraId="039766CA" w14:textId="624EF2DA" w:rsidR="009C23DF" w:rsidRDefault="009C23DF" w:rsidP="008565CF">
      <w:pPr>
        <w:tabs>
          <w:tab w:val="left" w:pos="4470"/>
          <w:tab w:val="left" w:pos="6564"/>
        </w:tabs>
        <w:ind w:left="216" w:right="225"/>
        <w:jc w:val="both"/>
        <w:rPr>
          <w:rFonts w:ascii="Arial" w:hAnsi="Arial" w:cs="Arial"/>
          <w:sz w:val="20"/>
          <w:szCs w:val="20"/>
        </w:rPr>
      </w:pPr>
    </w:p>
    <w:p w14:paraId="09C77A21" w14:textId="44A4EACD" w:rsidR="009C23DF" w:rsidRDefault="009C23DF" w:rsidP="008565CF">
      <w:pPr>
        <w:tabs>
          <w:tab w:val="left" w:pos="4470"/>
          <w:tab w:val="left" w:pos="6564"/>
        </w:tabs>
        <w:ind w:left="216" w:right="225"/>
        <w:jc w:val="both"/>
        <w:rPr>
          <w:rFonts w:ascii="Arial" w:hAnsi="Arial" w:cs="Arial"/>
          <w:sz w:val="20"/>
          <w:szCs w:val="20"/>
        </w:rPr>
      </w:pPr>
    </w:p>
    <w:p w14:paraId="05D097C3" w14:textId="2E5ACCC9" w:rsidR="009C23DF" w:rsidRDefault="009C23DF" w:rsidP="008565CF">
      <w:pPr>
        <w:tabs>
          <w:tab w:val="left" w:pos="4470"/>
          <w:tab w:val="left" w:pos="6564"/>
        </w:tabs>
        <w:ind w:left="216" w:right="225"/>
        <w:jc w:val="both"/>
        <w:rPr>
          <w:rFonts w:ascii="Arial" w:hAnsi="Arial" w:cs="Arial"/>
          <w:sz w:val="20"/>
          <w:szCs w:val="20"/>
        </w:rPr>
      </w:pPr>
    </w:p>
    <w:p w14:paraId="6C6F16A8" w14:textId="7CC50A7D" w:rsidR="009C23DF" w:rsidRDefault="009C23DF" w:rsidP="008565CF">
      <w:pPr>
        <w:tabs>
          <w:tab w:val="left" w:pos="4470"/>
          <w:tab w:val="left" w:pos="6564"/>
        </w:tabs>
        <w:ind w:left="216" w:right="225"/>
        <w:jc w:val="both"/>
        <w:rPr>
          <w:rFonts w:ascii="Arial" w:hAnsi="Arial" w:cs="Arial"/>
          <w:sz w:val="20"/>
          <w:szCs w:val="20"/>
        </w:rPr>
      </w:pPr>
    </w:p>
    <w:p w14:paraId="2E304723" w14:textId="0D25C895" w:rsidR="009C23DF" w:rsidRDefault="009C23DF" w:rsidP="008565CF">
      <w:pPr>
        <w:tabs>
          <w:tab w:val="left" w:pos="4470"/>
          <w:tab w:val="left" w:pos="6564"/>
        </w:tabs>
        <w:ind w:left="216" w:right="225"/>
        <w:jc w:val="both"/>
        <w:rPr>
          <w:rFonts w:ascii="Arial" w:hAnsi="Arial" w:cs="Arial"/>
          <w:sz w:val="20"/>
          <w:szCs w:val="20"/>
        </w:rPr>
      </w:pPr>
    </w:p>
    <w:p w14:paraId="7D8CBED0" w14:textId="1B8124BB" w:rsidR="009C23DF" w:rsidRDefault="009C23DF" w:rsidP="008565CF">
      <w:pPr>
        <w:tabs>
          <w:tab w:val="left" w:pos="4470"/>
          <w:tab w:val="left" w:pos="6564"/>
        </w:tabs>
        <w:ind w:left="216" w:right="225"/>
        <w:jc w:val="both"/>
        <w:rPr>
          <w:rFonts w:ascii="Arial" w:hAnsi="Arial" w:cs="Arial"/>
          <w:sz w:val="20"/>
          <w:szCs w:val="20"/>
        </w:rPr>
      </w:pPr>
    </w:p>
    <w:p w14:paraId="446AD474" w14:textId="51653AA9" w:rsidR="009C23DF" w:rsidRDefault="009C23DF" w:rsidP="008565CF">
      <w:pPr>
        <w:tabs>
          <w:tab w:val="left" w:pos="4470"/>
          <w:tab w:val="left" w:pos="6564"/>
        </w:tabs>
        <w:ind w:left="216" w:right="225"/>
        <w:jc w:val="both"/>
        <w:rPr>
          <w:rFonts w:ascii="Arial" w:hAnsi="Arial" w:cs="Arial"/>
          <w:sz w:val="20"/>
          <w:szCs w:val="20"/>
        </w:rPr>
      </w:pPr>
    </w:p>
    <w:p w14:paraId="33883B0A" w14:textId="0C4DB9B7" w:rsidR="009C23DF" w:rsidRDefault="009C23DF" w:rsidP="008565CF">
      <w:pPr>
        <w:tabs>
          <w:tab w:val="left" w:pos="4470"/>
          <w:tab w:val="left" w:pos="6564"/>
        </w:tabs>
        <w:ind w:left="216" w:right="225"/>
        <w:jc w:val="both"/>
        <w:rPr>
          <w:rFonts w:ascii="Arial" w:hAnsi="Arial" w:cs="Arial"/>
          <w:sz w:val="20"/>
          <w:szCs w:val="20"/>
        </w:rPr>
      </w:pPr>
    </w:p>
    <w:p w14:paraId="1CDA551C" w14:textId="0A2E1439" w:rsidR="009C23DF" w:rsidRDefault="009C23DF" w:rsidP="008565CF">
      <w:pPr>
        <w:tabs>
          <w:tab w:val="left" w:pos="4470"/>
          <w:tab w:val="left" w:pos="6564"/>
        </w:tabs>
        <w:ind w:left="216" w:right="225"/>
        <w:jc w:val="both"/>
        <w:rPr>
          <w:rFonts w:ascii="Arial" w:hAnsi="Arial" w:cs="Arial"/>
          <w:sz w:val="20"/>
          <w:szCs w:val="20"/>
        </w:rPr>
      </w:pPr>
    </w:p>
    <w:p w14:paraId="24CA7D8A" w14:textId="073EDEC5" w:rsidR="0006217A" w:rsidRDefault="0006217A" w:rsidP="008565CF">
      <w:pPr>
        <w:tabs>
          <w:tab w:val="left" w:pos="4470"/>
          <w:tab w:val="left" w:pos="6564"/>
        </w:tabs>
        <w:ind w:left="216" w:right="225"/>
        <w:jc w:val="both"/>
        <w:rPr>
          <w:rFonts w:ascii="Arial" w:hAnsi="Arial" w:cs="Arial"/>
          <w:sz w:val="20"/>
          <w:szCs w:val="20"/>
        </w:rPr>
      </w:pPr>
    </w:p>
    <w:p w14:paraId="11F4D18F" w14:textId="77777777" w:rsidR="0006217A" w:rsidRDefault="0006217A" w:rsidP="008565CF">
      <w:pPr>
        <w:tabs>
          <w:tab w:val="left" w:pos="4470"/>
          <w:tab w:val="left" w:pos="6564"/>
        </w:tabs>
        <w:ind w:left="216" w:right="225"/>
        <w:jc w:val="both"/>
        <w:rPr>
          <w:rFonts w:ascii="Arial" w:hAnsi="Arial" w:cs="Arial"/>
          <w:sz w:val="20"/>
          <w:szCs w:val="20"/>
        </w:rPr>
      </w:pPr>
    </w:p>
    <w:p w14:paraId="3651F605" w14:textId="77777777" w:rsidR="009C23DF" w:rsidRPr="00497B08" w:rsidRDefault="009C23DF" w:rsidP="008565CF">
      <w:pPr>
        <w:tabs>
          <w:tab w:val="left" w:pos="4470"/>
          <w:tab w:val="left" w:pos="6564"/>
        </w:tabs>
        <w:ind w:left="216" w:right="225"/>
        <w:jc w:val="both"/>
        <w:rPr>
          <w:rFonts w:ascii="Arial" w:hAnsi="Arial" w:cs="Arial"/>
          <w:sz w:val="20"/>
          <w:szCs w:val="20"/>
        </w:rPr>
      </w:pPr>
    </w:p>
    <w:p w14:paraId="200ECB10" w14:textId="7290F5E2" w:rsidR="00E11B78" w:rsidRDefault="00E11B78" w:rsidP="00905DB7">
      <w:pPr>
        <w:tabs>
          <w:tab w:val="left" w:pos="4470"/>
          <w:tab w:val="left" w:pos="6564"/>
        </w:tabs>
        <w:ind w:left="216" w:right="225"/>
        <w:jc w:val="both"/>
        <w:rPr>
          <w:rFonts w:ascii="Arial" w:hAnsi="Arial" w:cs="Arial"/>
          <w:sz w:val="18"/>
          <w:szCs w:val="18"/>
        </w:rPr>
      </w:pPr>
    </w:p>
    <w:p w14:paraId="68AE4DDB" w14:textId="22194541" w:rsidR="00630CD2" w:rsidRDefault="00E11B78" w:rsidP="00630CD2">
      <w:pPr>
        <w:tabs>
          <w:tab w:val="left" w:pos="4470"/>
          <w:tab w:val="left" w:pos="6564"/>
        </w:tabs>
        <w:ind w:left="216" w:right="225"/>
        <w:jc w:val="center"/>
        <w:rPr>
          <w:rFonts w:ascii="Arial" w:hAnsi="Arial" w:cs="Arial"/>
          <w:b/>
          <w:bCs/>
          <w:color w:val="FF0000"/>
          <w:sz w:val="20"/>
          <w:szCs w:val="20"/>
        </w:rPr>
      </w:pPr>
      <w:r w:rsidRPr="00E11B78">
        <w:rPr>
          <w:rFonts w:ascii="Arial" w:hAnsi="Arial" w:cs="Arial"/>
          <w:b/>
          <w:bCs/>
          <w:color w:val="FF0000"/>
          <w:sz w:val="20"/>
          <w:szCs w:val="20"/>
        </w:rPr>
        <w:lastRenderedPageBreak/>
        <w:t xml:space="preserve">Extraits du Bulletin Officiel des Finances Publiques-Impôts </w:t>
      </w:r>
      <w:r w:rsidR="00630CD2">
        <w:rPr>
          <w:rFonts w:ascii="Arial" w:hAnsi="Arial" w:cs="Arial"/>
          <w:b/>
          <w:bCs/>
          <w:color w:val="FF0000"/>
          <w:sz w:val="20"/>
          <w:szCs w:val="20"/>
        </w:rPr>
        <w:t>–</w:t>
      </w:r>
      <w:r w:rsidRPr="00E11B78">
        <w:rPr>
          <w:rFonts w:ascii="Arial" w:hAnsi="Arial" w:cs="Arial"/>
          <w:b/>
          <w:bCs/>
          <w:color w:val="FF0000"/>
          <w:sz w:val="20"/>
          <w:szCs w:val="20"/>
        </w:rPr>
        <w:t xml:space="preserve"> </w:t>
      </w:r>
    </w:p>
    <w:p w14:paraId="4B9B3FEA" w14:textId="77777777" w:rsidR="00630CD2" w:rsidRDefault="00F55C23" w:rsidP="00630CD2">
      <w:pPr>
        <w:tabs>
          <w:tab w:val="left" w:pos="4470"/>
          <w:tab w:val="left" w:pos="6564"/>
        </w:tabs>
        <w:ind w:left="216" w:right="225"/>
        <w:jc w:val="center"/>
        <w:rPr>
          <w:rStyle w:val="Lienhypertexte"/>
          <w:rFonts w:ascii="Arial" w:eastAsia="Times New Roman" w:hAnsi="Arial" w:cs="Arial"/>
          <w:b/>
          <w:bCs/>
          <w:color w:val="FF0000"/>
          <w:sz w:val="20"/>
          <w:szCs w:val="20"/>
        </w:rPr>
      </w:pPr>
      <w:hyperlink r:id="rId10" w:history="1">
        <w:r w:rsidR="00E11B78" w:rsidRPr="00E11B78">
          <w:rPr>
            <w:rStyle w:val="Lienhypertexte"/>
            <w:rFonts w:ascii="Arial" w:eastAsia="Times New Roman" w:hAnsi="Arial" w:cs="Arial"/>
            <w:b/>
            <w:bCs/>
            <w:color w:val="FF0000"/>
            <w:sz w:val="20"/>
            <w:szCs w:val="20"/>
          </w:rPr>
          <w:t>BOI-DJC-COVID19-10-10-20210225</w:t>
        </w:r>
      </w:hyperlink>
    </w:p>
    <w:p w14:paraId="0FBBE503" w14:textId="7B858063" w:rsidR="00E11B78" w:rsidRDefault="00E11B78" w:rsidP="008D38AD">
      <w:pPr>
        <w:tabs>
          <w:tab w:val="left" w:pos="4470"/>
          <w:tab w:val="left" w:pos="6564"/>
        </w:tabs>
        <w:ind w:left="216" w:right="225"/>
        <w:jc w:val="center"/>
        <w:rPr>
          <w:rStyle w:val="Lienhypertexte"/>
          <w:rFonts w:ascii="Arial" w:eastAsia="Times New Roman" w:hAnsi="Arial" w:cs="Arial"/>
          <w:b/>
          <w:bCs/>
          <w:sz w:val="20"/>
          <w:szCs w:val="20"/>
        </w:rPr>
      </w:pPr>
      <w:r w:rsidRPr="00E11B78">
        <w:rPr>
          <w:rFonts w:ascii="Arial" w:eastAsia="Times New Roman" w:hAnsi="Arial" w:cs="Arial"/>
          <w:b/>
          <w:bCs/>
          <w:sz w:val="20"/>
          <w:szCs w:val="20"/>
        </w:rPr>
        <w:t> </w:t>
      </w:r>
      <w:r w:rsidRPr="00E11B78">
        <w:rPr>
          <w:rFonts w:ascii="Arial" w:eastAsia="Times New Roman" w:hAnsi="Arial" w:cs="Arial"/>
          <w:i/>
          <w:iCs/>
          <w:color w:val="00B0F0"/>
          <w:sz w:val="20"/>
          <w:szCs w:val="20"/>
        </w:rPr>
        <w:t xml:space="preserve">(cliquez ici pour consulter le </w:t>
      </w:r>
      <w:hyperlink r:id="rId11" w:history="1">
        <w:r w:rsidRPr="00E11B78">
          <w:rPr>
            <w:rStyle w:val="Lienhypertexte"/>
            <w:rFonts w:ascii="Arial" w:eastAsia="Times New Roman" w:hAnsi="Arial" w:cs="Arial"/>
            <w:i/>
            <w:iCs/>
            <w:color w:val="00B0F0"/>
            <w:sz w:val="20"/>
            <w:szCs w:val="20"/>
          </w:rPr>
          <w:t>BOI-DJC-COVID19-10-10-20210225</w:t>
        </w:r>
      </w:hyperlink>
      <w:r w:rsidRPr="00E11B78">
        <w:rPr>
          <w:rFonts w:ascii="Arial" w:eastAsia="Times New Roman" w:hAnsi="Arial" w:cs="Arial"/>
          <w:i/>
          <w:iCs/>
          <w:color w:val="00B0F0"/>
          <w:sz w:val="20"/>
          <w:szCs w:val="20"/>
        </w:rPr>
        <w:t>)</w:t>
      </w:r>
    </w:p>
    <w:p w14:paraId="3FCDFA88" w14:textId="5C1115B7" w:rsidR="00E11B78" w:rsidRDefault="00E11B78" w:rsidP="00E11B78">
      <w:pPr>
        <w:rPr>
          <w:rStyle w:val="Lienhypertexte"/>
          <w:rFonts w:ascii="Arial" w:eastAsia="Times New Roman" w:hAnsi="Arial" w:cs="Arial"/>
          <w:b/>
          <w:bCs/>
          <w:sz w:val="20"/>
          <w:szCs w:val="20"/>
        </w:rPr>
      </w:pPr>
    </w:p>
    <w:p w14:paraId="433D9687" w14:textId="77777777" w:rsidR="00E11B78" w:rsidRPr="00E11B78" w:rsidRDefault="00E11B78" w:rsidP="00E11B78">
      <w:pPr>
        <w:pStyle w:val="Titre2"/>
        <w:pBdr>
          <w:bottom w:val="single" w:sz="6" w:space="0" w:color="auto"/>
        </w:pBdr>
        <w:shd w:val="clear" w:color="auto" w:fill="FFFFFF"/>
        <w:spacing w:before="300" w:after="150"/>
        <w:ind w:left="900"/>
        <w:rPr>
          <w:rFonts w:eastAsia="Times New Roman" w:cs="Arial"/>
          <w:b/>
          <w:bCs w:val="0"/>
          <w:color w:val="FF0000"/>
          <w:sz w:val="18"/>
          <w:szCs w:val="18"/>
        </w:rPr>
      </w:pPr>
      <w:r w:rsidRPr="00E11B78">
        <w:rPr>
          <w:rFonts w:cs="Arial"/>
          <w:b/>
          <w:bCs w:val="0"/>
          <w:color w:val="FF0000"/>
          <w:sz w:val="18"/>
          <w:szCs w:val="18"/>
        </w:rPr>
        <w:t>Entreprises locataires éligibles</w:t>
      </w:r>
    </w:p>
    <w:p w14:paraId="2CC4A311"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60</w:t>
      </w:r>
    </w:p>
    <w:p w14:paraId="0EB09DD8"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Les abandons et renonciations de loyers doivent être réalisés au profit d’entreprises locataires qui répondent aux critères cumulatifs suivants.</w:t>
      </w:r>
    </w:p>
    <w:p w14:paraId="28A412B4" w14:textId="77777777" w:rsidR="00E11B78" w:rsidRPr="00E11B78" w:rsidRDefault="00E11B78" w:rsidP="00E11B78">
      <w:pPr>
        <w:pStyle w:val="Titre3"/>
        <w:pBdr>
          <w:bottom w:val="single" w:sz="6" w:space="0" w:color="auto"/>
        </w:pBdr>
        <w:shd w:val="clear" w:color="auto" w:fill="FFFFFF"/>
        <w:spacing w:before="300" w:after="150"/>
        <w:ind w:left="1125"/>
        <w:rPr>
          <w:rFonts w:cs="Arial"/>
          <w:color w:val="495057"/>
          <w:sz w:val="16"/>
          <w:szCs w:val="16"/>
        </w:rPr>
      </w:pPr>
      <w:r w:rsidRPr="00E11B78">
        <w:rPr>
          <w:rFonts w:cs="Arial"/>
          <w:color w:val="495057"/>
          <w:sz w:val="16"/>
          <w:szCs w:val="16"/>
        </w:rPr>
        <w:t>1. L’entreprise doit louer un local faisant l’objet d’une interdiction d’accueil au public, ou exercer son activité principale dans certains secteurs</w:t>
      </w:r>
    </w:p>
    <w:p w14:paraId="396E55D0"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70</w:t>
      </w:r>
    </w:p>
    <w:p w14:paraId="58DEDEE8"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Les conditions exposées aux </w:t>
      </w:r>
      <w:r w:rsidRPr="00E11B78">
        <w:rPr>
          <w:rStyle w:val="lev"/>
          <w:rFonts w:ascii="Arial" w:hAnsi="Arial" w:cs="Arial"/>
          <w:color w:val="000000"/>
          <w:sz w:val="16"/>
          <w:szCs w:val="16"/>
        </w:rPr>
        <w:t>I-B-1 a et b § 80 et 90</w:t>
      </w:r>
      <w:r w:rsidRPr="00E11B78">
        <w:rPr>
          <w:rFonts w:ascii="Arial" w:hAnsi="Arial" w:cs="Arial"/>
          <w:color w:val="000000"/>
          <w:sz w:val="16"/>
          <w:szCs w:val="16"/>
        </w:rPr>
        <w:t> sont alternatives. L'une ou l'autre doit être remplie sans interruption pendant toute la période du mois de novembre 2020.</w:t>
      </w:r>
    </w:p>
    <w:p w14:paraId="791A5C05" w14:textId="77777777" w:rsidR="00E11B78" w:rsidRPr="00E11B78" w:rsidRDefault="00E11B78" w:rsidP="00E11B78">
      <w:pPr>
        <w:pStyle w:val="Titre4"/>
        <w:pBdr>
          <w:bottom w:val="single" w:sz="6" w:space="0" w:color="auto"/>
        </w:pBdr>
        <w:shd w:val="clear" w:color="auto" w:fill="FFFFFF"/>
        <w:spacing w:before="150" w:after="150"/>
        <w:ind w:left="1350"/>
        <w:rPr>
          <w:rFonts w:cs="Arial"/>
          <w:color w:val="495057"/>
          <w:sz w:val="16"/>
          <w:szCs w:val="16"/>
        </w:rPr>
      </w:pPr>
      <w:r w:rsidRPr="00E11B78">
        <w:rPr>
          <w:rFonts w:cs="Arial"/>
          <w:color w:val="495057"/>
          <w:sz w:val="16"/>
          <w:szCs w:val="16"/>
        </w:rPr>
        <w:t>a. Locaux faisant l’objet d’une interdiction d’accueil du public</w:t>
      </w:r>
    </w:p>
    <w:p w14:paraId="034921AF"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80</w:t>
      </w:r>
    </w:p>
    <w:p w14:paraId="279DDF69"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Les locaux faisant l’objet d’une interdiction d’accueil du public sont ceux visés au titre 4 du </w:t>
      </w:r>
      <w:hyperlink r:id="rId12" w:history="1">
        <w:r w:rsidRPr="00E11B78">
          <w:rPr>
            <w:rStyle w:val="Lienhypertexte"/>
            <w:rFonts w:ascii="Arial" w:hAnsi="Arial" w:cs="Arial"/>
            <w:color w:val="2D6DA3"/>
            <w:sz w:val="16"/>
            <w:szCs w:val="16"/>
          </w:rPr>
          <w:t>décret n° 2020-1310 du 29 octobre 2020 prescrivant les mesures générales nécessaires pour faire face à l'épidémie de covid-19 dans le cadre de l'état d'urgence sanitaire</w:t>
        </w:r>
      </w:hyperlink>
      <w:r w:rsidRPr="00E11B78">
        <w:rPr>
          <w:rFonts w:ascii="Arial" w:hAnsi="Arial" w:cs="Arial"/>
          <w:color w:val="000000"/>
          <w:sz w:val="16"/>
          <w:szCs w:val="16"/>
        </w:rPr>
        <w:t>. Ils sont situés en France métropolitaine ou dans un département d’outre-mer.</w:t>
      </w:r>
    </w:p>
    <w:p w14:paraId="6E9098C2"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 xml:space="preserve">Les entreprises qui ont pratiqué au cours du mois de novembre 2020 une activité de livraison et de retrait de commandes (de type « click and </w:t>
      </w:r>
      <w:proofErr w:type="spellStart"/>
      <w:r w:rsidRPr="00E11B78">
        <w:rPr>
          <w:rFonts w:ascii="Arial" w:hAnsi="Arial" w:cs="Arial"/>
          <w:color w:val="000000"/>
          <w:sz w:val="16"/>
          <w:szCs w:val="16"/>
        </w:rPr>
        <w:t>collect</w:t>
      </w:r>
      <w:proofErr w:type="spellEnd"/>
      <w:r w:rsidRPr="00E11B78">
        <w:rPr>
          <w:rFonts w:ascii="Arial" w:hAnsi="Arial" w:cs="Arial"/>
          <w:color w:val="000000"/>
          <w:sz w:val="16"/>
          <w:szCs w:val="16"/>
        </w:rPr>
        <w:t xml:space="preserve"> ») dans ces locaux conformément aux dispositions du I de l’</w:t>
      </w:r>
      <w:hyperlink r:id="rId13" w:tgtFrame="_blank" w:history="1">
        <w:r w:rsidRPr="00E11B78">
          <w:rPr>
            <w:rStyle w:val="Lienhypertexte"/>
            <w:rFonts w:ascii="Arial" w:hAnsi="Arial" w:cs="Arial"/>
            <w:color w:val="2D6DA3"/>
            <w:sz w:val="16"/>
            <w:szCs w:val="16"/>
          </w:rPr>
          <w:t>article 37 du décret n° 2020-1310 du 29 octobre 2020 prescrivant les mesures générales nécessaires pour faire face à l'épidémie de covid-19 dans le cadre de l'état d'urgence sanitaire</w:t>
        </w:r>
      </w:hyperlink>
      <w:r w:rsidRPr="00E11B78">
        <w:rPr>
          <w:rFonts w:ascii="Arial" w:hAnsi="Arial" w:cs="Arial"/>
          <w:color w:val="000000"/>
          <w:sz w:val="16"/>
          <w:szCs w:val="16"/>
        </w:rPr>
        <w:t>, demeurent néanmoins éligibles.</w:t>
      </w:r>
    </w:p>
    <w:p w14:paraId="3C41449C" w14:textId="77777777" w:rsidR="00E11B78" w:rsidRPr="00E11B78" w:rsidRDefault="00E11B78" w:rsidP="00E11B78">
      <w:pPr>
        <w:pStyle w:val="Titre4"/>
        <w:pBdr>
          <w:bottom w:val="single" w:sz="6" w:space="0" w:color="auto"/>
        </w:pBdr>
        <w:shd w:val="clear" w:color="auto" w:fill="FFFFFF"/>
        <w:spacing w:before="150" w:after="150"/>
        <w:ind w:left="1350"/>
        <w:rPr>
          <w:rFonts w:cs="Arial"/>
          <w:color w:val="495057"/>
          <w:sz w:val="16"/>
          <w:szCs w:val="16"/>
        </w:rPr>
      </w:pPr>
      <w:r w:rsidRPr="00E11B78">
        <w:rPr>
          <w:rFonts w:cs="Arial"/>
          <w:color w:val="495057"/>
          <w:sz w:val="16"/>
          <w:szCs w:val="16"/>
        </w:rPr>
        <w:t>b. Entreprise exerçant son activité principale dans certains secteurs d’activité</w:t>
      </w:r>
    </w:p>
    <w:p w14:paraId="2EF1F182"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90</w:t>
      </w:r>
    </w:p>
    <w:p w14:paraId="12CAE417"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L’entreprise doit exercer son activité principale dans un des secteurs d’activité mentionnés à l’</w:t>
      </w:r>
      <w:hyperlink r:id="rId14" w:history="1">
        <w:r w:rsidRPr="00E11B78">
          <w:rPr>
            <w:rStyle w:val="Lienhypertexte"/>
            <w:rFonts w:ascii="Arial" w:hAnsi="Arial" w:cs="Arial"/>
            <w:color w:val="2D6DA3"/>
            <w:sz w:val="16"/>
            <w:szCs w:val="16"/>
          </w:rPr>
          <w:t>annexe 1 du décret n° 2020-371 du 30 mars 2020 relatif au fonds de solidarité à destination des entreprises particulièrement touchées par les conséquences économiques, financières et sociales de la propagation </w:t>
        </w:r>
      </w:hyperlink>
      <w:hyperlink r:id="rId15" w:history="1">
        <w:r w:rsidRPr="00E11B78">
          <w:rPr>
            <w:rStyle w:val="Lienhypertexte"/>
            <w:rFonts w:ascii="Arial" w:hAnsi="Arial" w:cs="Arial"/>
            <w:color w:val="2D6DA3"/>
            <w:sz w:val="16"/>
            <w:szCs w:val="16"/>
          </w:rPr>
          <w:t>de l’épidémie de covid-19 et des mesures prises pour limiter cette propagation</w:t>
        </w:r>
      </w:hyperlink>
      <w:r w:rsidRPr="00E11B78">
        <w:rPr>
          <w:rFonts w:ascii="Arial" w:hAnsi="Arial" w:cs="Arial"/>
          <w:color w:val="000000"/>
          <w:sz w:val="16"/>
          <w:szCs w:val="16"/>
        </w:rPr>
        <w:t>.</w:t>
      </w:r>
    </w:p>
    <w:p w14:paraId="0C9D145C"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La liste des secteurs est appréciée à la date de publication de la </w:t>
      </w:r>
      <w:hyperlink r:id="rId16" w:tgtFrame="_blank" w:history="1">
        <w:r w:rsidRPr="00E11B78">
          <w:rPr>
            <w:rStyle w:val="Lienhypertexte"/>
            <w:rFonts w:ascii="Arial" w:hAnsi="Arial" w:cs="Arial"/>
            <w:color w:val="2D6DA3"/>
            <w:sz w:val="16"/>
            <w:szCs w:val="16"/>
          </w:rPr>
          <w:t>loi n° 2020-1721 du 29 décembre 2020 de finances pour 2021</w:t>
        </w:r>
      </w:hyperlink>
      <w:r w:rsidRPr="00E11B78">
        <w:rPr>
          <w:rFonts w:ascii="Arial" w:hAnsi="Arial" w:cs="Arial"/>
          <w:color w:val="000000"/>
          <w:sz w:val="16"/>
          <w:szCs w:val="16"/>
        </w:rPr>
        <w:t>.</w:t>
      </w:r>
    </w:p>
    <w:p w14:paraId="0122C446" w14:textId="77777777" w:rsidR="00E11B78" w:rsidRPr="00E11B78" w:rsidRDefault="00E11B78" w:rsidP="00E11B78">
      <w:pPr>
        <w:pStyle w:val="Titre3"/>
        <w:pBdr>
          <w:bottom w:val="single" w:sz="6" w:space="0" w:color="auto"/>
        </w:pBdr>
        <w:shd w:val="clear" w:color="auto" w:fill="FFFFFF"/>
        <w:spacing w:before="300" w:after="150"/>
        <w:ind w:left="1125"/>
        <w:rPr>
          <w:rFonts w:cs="Arial"/>
          <w:color w:val="495057"/>
          <w:sz w:val="16"/>
          <w:szCs w:val="16"/>
        </w:rPr>
      </w:pPr>
      <w:r w:rsidRPr="00E11B78">
        <w:rPr>
          <w:rFonts w:cs="Arial"/>
          <w:color w:val="495057"/>
          <w:sz w:val="16"/>
          <w:szCs w:val="16"/>
        </w:rPr>
        <w:t>2. Effectif de l’entreprise locataire</w:t>
      </w:r>
    </w:p>
    <w:p w14:paraId="2DD06369"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100</w:t>
      </w:r>
    </w:p>
    <w:p w14:paraId="2E826C8B"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L’entreprise locataire doit avoir un effectif de moins de 5 000 salariés.</w:t>
      </w:r>
    </w:p>
    <w:p w14:paraId="5C8AD4B8"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Cet effectif est décompté selon les modalités prévues au I de l’</w:t>
      </w:r>
      <w:hyperlink r:id="rId17" w:tooltip="art L130-1 du Code de la sécurité sociale du 01/01/2020" w:history="1">
        <w:r w:rsidRPr="00E11B78">
          <w:rPr>
            <w:rStyle w:val="Lienhypertexte"/>
            <w:rFonts w:ascii="Arial" w:hAnsi="Arial" w:cs="Arial"/>
            <w:color w:val="2D6DA3"/>
            <w:sz w:val="16"/>
            <w:szCs w:val="16"/>
          </w:rPr>
          <w:t>article L. 130-1 du code de la sécurité sociale (CSS)</w:t>
        </w:r>
      </w:hyperlink>
      <w:r w:rsidRPr="00E11B78">
        <w:rPr>
          <w:rFonts w:ascii="Arial" w:hAnsi="Arial" w:cs="Arial"/>
          <w:color w:val="000000"/>
          <w:sz w:val="16"/>
          <w:szCs w:val="16"/>
        </w:rPr>
        <w:t>, et correspond à la moyenne du nombre de personnes employées au cours de chacun des mois de l'année civile précédente.</w:t>
      </w:r>
    </w:p>
    <w:p w14:paraId="550F6C39"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Il est déterminé au 1</w:t>
      </w:r>
      <w:r w:rsidRPr="00E11B78">
        <w:rPr>
          <w:rFonts w:ascii="Arial" w:hAnsi="Arial" w:cs="Arial"/>
          <w:color w:val="000000"/>
          <w:sz w:val="16"/>
          <w:szCs w:val="16"/>
          <w:vertAlign w:val="superscript"/>
        </w:rPr>
        <w:t>er</w:t>
      </w:r>
      <w:r w:rsidRPr="00E11B78">
        <w:rPr>
          <w:rFonts w:ascii="Arial" w:hAnsi="Arial" w:cs="Arial"/>
          <w:color w:val="000000"/>
          <w:sz w:val="16"/>
          <w:szCs w:val="16"/>
        </w:rPr>
        <w:t> janvier de l’année N en calculant la moyenne des effectifs de chaque mois de l'année civile précédente (année N-1). Il est valable toute l’année N.</w:t>
      </w:r>
    </w:p>
    <w:p w14:paraId="4BB7B2E7"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Les salariés en temps partiel sont comptés au prorata de la durée du travail figurant sur leur contrat de travail, en divisant la somme totale des horaires inscrits dans leurs contrats de travail par la durée légale ou la durée conventionnelle du travail.</w:t>
      </w:r>
    </w:p>
    <w:p w14:paraId="0DEC3BF0" w14:textId="77777777" w:rsidR="00CB3598" w:rsidRDefault="00CB3598" w:rsidP="00E11B78">
      <w:pPr>
        <w:pStyle w:val="numero-de-paragraphe-western"/>
        <w:shd w:val="clear" w:color="auto" w:fill="FFFFFF"/>
        <w:spacing w:before="0" w:beforeAutospacing="0" w:after="150" w:afterAutospacing="0"/>
        <w:jc w:val="both"/>
        <w:rPr>
          <w:rFonts w:ascii="Arial" w:hAnsi="Arial" w:cs="Arial"/>
          <w:color w:val="000000"/>
          <w:sz w:val="16"/>
          <w:szCs w:val="16"/>
        </w:rPr>
      </w:pPr>
    </w:p>
    <w:p w14:paraId="61572CD8" w14:textId="3F3C789F"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lastRenderedPageBreak/>
        <w:t>110</w:t>
      </w:r>
    </w:p>
    <w:p w14:paraId="68604E02"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Seules peuvent être prises en compte les personnes titulaires d’un contrat de travail.</w:t>
      </w:r>
    </w:p>
    <w:p w14:paraId="519D8003"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Les dirigeants d’entreprises qui sont mandataires sans être titulaires d’un contrat de travail ne doivent donc pas être pris en compte.</w:t>
      </w:r>
    </w:p>
    <w:p w14:paraId="2244D267"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Sont par ailleurs exclus du décompte les apprentis, les titulaires d'un contrat initiative-emploi pendant la durée d’attribution de l’aide financière, les titulaires d'un contrat d'accompagnement dans l'emploi pendant la durée d'attribution de l'aide financière, et les titulaires d'un contrat de professionnalisation jusqu'au terme prévu par le contrat lorsque celui-ci est à durée déterminée ou jusqu'à la fin de l'action de professionnalisation lorsque le contrat est à durée indéterminée.</w:t>
      </w:r>
    </w:p>
    <w:p w14:paraId="45486EB1"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Les salariés titulaires d'un contrat de travail à durée déterminée sont aussi exclus du décompte des effectifs lorsqu'ils remplacent un salarié absent ou dont le contrat de travail est suspendu, notamment du fait d'un congé de maternité, d'un congé d'adoption ou d'un congé parental d'éducation.</w:t>
      </w:r>
    </w:p>
    <w:p w14:paraId="06CB5BC3"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120</w:t>
      </w:r>
    </w:p>
    <w:p w14:paraId="428C0B0D"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L’effectif est calculé au niveau de l'entreprise, en prenant en compte tous les établissements. Toutefois, lorsque l’entreprise locataire contrôle ou est contrôlée par une autre personne morale au sens de l’</w:t>
      </w:r>
      <w:hyperlink r:id="rId18" w:tgtFrame="_self" w:tooltip="art L233-3 du Code de commerce du 05/12/2015" w:history="1">
        <w:r w:rsidRPr="00E11B78">
          <w:rPr>
            <w:rStyle w:val="Lienhypertexte"/>
            <w:rFonts w:ascii="Arial" w:hAnsi="Arial" w:cs="Arial"/>
            <w:color w:val="2D6DA3"/>
            <w:sz w:val="16"/>
            <w:szCs w:val="16"/>
          </w:rPr>
          <w:t>article L. 233-3 du code de commerce (C. com.)</w:t>
        </w:r>
      </w:hyperlink>
      <w:r w:rsidRPr="00E11B78">
        <w:rPr>
          <w:rFonts w:ascii="Arial" w:hAnsi="Arial" w:cs="Arial"/>
          <w:color w:val="000000"/>
          <w:sz w:val="16"/>
          <w:szCs w:val="16"/>
        </w:rPr>
        <w:t>, le seuil est apprécié en additionnant les effectifs salariés de l’ensemble des entités liées.</w:t>
      </w:r>
    </w:p>
    <w:p w14:paraId="1190C8F1"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130</w:t>
      </w:r>
    </w:p>
    <w:p w14:paraId="7A798982"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La condition d’effectif ne s’applique pas aux entreprises locataires constituées sous forme d’association. Pour bénéficier du dispositif, ces dernières doivent toutefois être assujetties aux impôts commerciaux ou employer au moins un salarié.</w:t>
      </w:r>
    </w:p>
    <w:p w14:paraId="239D36C4" w14:textId="77777777" w:rsidR="00E11B78" w:rsidRPr="00E11B78" w:rsidRDefault="00E11B78" w:rsidP="00E11B78">
      <w:pPr>
        <w:pStyle w:val="Titre3"/>
        <w:pBdr>
          <w:bottom w:val="single" w:sz="6" w:space="0" w:color="auto"/>
        </w:pBdr>
        <w:shd w:val="clear" w:color="auto" w:fill="FFFFFF"/>
        <w:spacing w:before="300" w:after="150"/>
        <w:ind w:left="1125"/>
        <w:rPr>
          <w:rFonts w:cs="Arial"/>
          <w:color w:val="495057"/>
          <w:sz w:val="16"/>
          <w:szCs w:val="16"/>
        </w:rPr>
      </w:pPr>
      <w:r w:rsidRPr="00E11B78">
        <w:rPr>
          <w:rFonts w:cs="Arial"/>
          <w:color w:val="495057"/>
          <w:sz w:val="16"/>
          <w:szCs w:val="16"/>
        </w:rPr>
        <w:t>3. L’entreprise locataire ne doit pas être en difficulté au sens du droit de l’Union européenne</w:t>
      </w:r>
    </w:p>
    <w:p w14:paraId="614ABE77"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140</w:t>
      </w:r>
    </w:p>
    <w:p w14:paraId="0B79BD17"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L’entreprise locataire ne doit pas être une entreprise en difficulté au sens du </w:t>
      </w:r>
      <w:hyperlink r:id="rId19" w:history="1">
        <w:r w:rsidRPr="00E11B78">
          <w:rPr>
            <w:rStyle w:val="Lienhypertexte"/>
            <w:rFonts w:ascii="Arial" w:hAnsi="Arial" w:cs="Arial"/>
            <w:color w:val="2D6DA3"/>
            <w:sz w:val="16"/>
            <w:szCs w:val="16"/>
          </w:rPr>
          <w:t>règlement (UE) n° 651/2014 de la Commission du 17 juin 2014 déclarant certaines catégories d’aides compatibles avec le marché intérieur en application des articles 107 et 108 du traité</w:t>
        </w:r>
      </w:hyperlink>
      <w:r w:rsidRPr="00E11B78">
        <w:rPr>
          <w:rFonts w:ascii="Arial" w:hAnsi="Arial" w:cs="Arial"/>
          <w:color w:val="000000"/>
          <w:sz w:val="16"/>
          <w:szCs w:val="16"/>
        </w:rPr>
        <w:t>.</w:t>
      </w:r>
    </w:p>
    <w:p w14:paraId="5857D75F"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Pour plus de précisions concernant la notion d’entreprise en difficulté, il est renvoyé au </w:t>
      </w:r>
      <w:hyperlink r:id="rId20" w:tooltip="BIC - Réductions et crédits d'impôt - Réduction d'impôt pour investissements réalisés outre-mer - Champ d'application - Entreprises et contribuables éligibles - 1459-PGP" w:history="1">
        <w:r w:rsidRPr="00E11B78">
          <w:rPr>
            <w:rStyle w:val="Lienhypertexte"/>
            <w:rFonts w:ascii="Arial" w:hAnsi="Arial" w:cs="Arial"/>
            <w:color w:val="2D6DA3"/>
            <w:sz w:val="16"/>
            <w:szCs w:val="16"/>
          </w:rPr>
          <w:t>IV § 380 du BOI-BIC-RICI-20-10-10-10</w:t>
        </w:r>
      </w:hyperlink>
      <w:r w:rsidRPr="00E11B78">
        <w:rPr>
          <w:rFonts w:ascii="Arial" w:hAnsi="Arial" w:cs="Arial"/>
          <w:color w:val="000000"/>
          <w:sz w:val="16"/>
          <w:szCs w:val="16"/>
        </w:rPr>
        <w:t>.</w:t>
      </w:r>
    </w:p>
    <w:p w14:paraId="3CEE444F"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Cette condition est appréciée au 31 décembre 2019.</w:t>
      </w:r>
    </w:p>
    <w:p w14:paraId="1BBF5AA6"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150</w:t>
      </w:r>
    </w:p>
    <w:p w14:paraId="170564E1"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 xml:space="preserve">Cette condition ne s’applique pas </w:t>
      </w:r>
      <w:proofErr w:type="gramStart"/>
      <w:r w:rsidRPr="00E11B78">
        <w:rPr>
          <w:rFonts w:ascii="Arial" w:hAnsi="Arial" w:cs="Arial"/>
          <w:color w:val="000000"/>
          <w:sz w:val="16"/>
          <w:szCs w:val="16"/>
        </w:rPr>
        <w:t>aux micro</w:t>
      </w:r>
      <w:proofErr w:type="gramEnd"/>
      <w:r w:rsidRPr="00E11B78">
        <w:rPr>
          <w:rFonts w:ascii="Arial" w:hAnsi="Arial" w:cs="Arial"/>
          <w:color w:val="000000"/>
          <w:sz w:val="16"/>
          <w:szCs w:val="16"/>
        </w:rPr>
        <w:t xml:space="preserve"> et petites entreprises au sens de l'annexe I au règlement (UE) n° 651/2014 de la Commission du 17 juin 2014 précité, sous réserve que ces entreprises remplissent les deux conditions cumulatives suivantes :</w:t>
      </w:r>
    </w:p>
    <w:p w14:paraId="44FBC5A8"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 ne pas faire l’objet de l’une des procédures prévues aux II, III et IV du </w:t>
      </w:r>
      <w:hyperlink r:id="rId21" w:anchor="LEGISCTA000006113743" w:tgtFrame="_blank" w:history="1">
        <w:r w:rsidRPr="00E11B78">
          <w:rPr>
            <w:rStyle w:val="Lienhypertexte"/>
            <w:rFonts w:ascii="Arial" w:hAnsi="Arial" w:cs="Arial"/>
            <w:color w:val="2D6DA3"/>
            <w:sz w:val="16"/>
            <w:szCs w:val="16"/>
          </w:rPr>
          <w:t>livre VI du C. com.</w:t>
        </w:r>
      </w:hyperlink>
      <w:r w:rsidRPr="00E11B78">
        <w:rPr>
          <w:rFonts w:ascii="Arial" w:hAnsi="Arial" w:cs="Arial"/>
          <w:color w:val="000000"/>
          <w:sz w:val="16"/>
          <w:szCs w:val="16"/>
        </w:rPr>
        <w:t>, à savoir d’une procédure de sauvegarde (</w:t>
      </w:r>
      <w:hyperlink r:id="rId22" w:tooltip="art L620-1 du Code de commerce du 15/02/2009" w:history="1">
        <w:r w:rsidRPr="00E11B78">
          <w:rPr>
            <w:rStyle w:val="Lienhypertexte"/>
            <w:rFonts w:ascii="Arial" w:hAnsi="Arial" w:cs="Arial"/>
            <w:color w:val="2D6DA3"/>
            <w:sz w:val="16"/>
            <w:szCs w:val="16"/>
          </w:rPr>
          <w:t>C. com., art. L. 620-1</w:t>
        </w:r>
      </w:hyperlink>
      <w:r w:rsidRPr="00E11B78">
        <w:rPr>
          <w:rFonts w:ascii="Arial" w:hAnsi="Arial" w:cs="Arial"/>
          <w:color w:val="000000"/>
          <w:sz w:val="16"/>
          <w:szCs w:val="16"/>
        </w:rPr>
        <w:t> à </w:t>
      </w:r>
      <w:hyperlink r:id="rId23" w:tooltip="art L628-10 du Code de commerce du 01/07/2014" w:history="1">
        <w:r w:rsidRPr="00E11B78">
          <w:rPr>
            <w:rStyle w:val="Lienhypertexte"/>
            <w:rFonts w:ascii="Arial" w:hAnsi="Arial" w:cs="Arial"/>
            <w:color w:val="2D6DA3"/>
            <w:sz w:val="16"/>
            <w:szCs w:val="16"/>
          </w:rPr>
          <w:t>C. com., art. L. 628-10</w:t>
        </w:r>
      </w:hyperlink>
      <w:r w:rsidRPr="00E11B78">
        <w:rPr>
          <w:rFonts w:ascii="Arial" w:hAnsi="Arial" w:cs="Arial"/>
          <w:color w:val="000000"/>
          <w:sz w:val="16"/>
          <w:szCs w:val="16"/>
        </w:rPr>
        <w:t>), de redressement judiciaire (</w:t>
      </w:r>
      <w:hyperlink r:id="rId24" w:tooltip="art L631-1 du Code de commerce du 15/02/2009" w:history="1">
        <w:r w:rsidRPr="00E11B78">
          <w:rPr>
            <w:rStyle w:val="Lienhypertexte"/>
            <w:rFonts w:ascii="Arial" w:hAnsi="Arial" w:cs="Arial"/>
            <w:color w:val="2D6DA3"/>
            <w:sz w:val="16"/>
            <w:szCs w:val="16"/>
          </w:rPr>
          <w:t>C. com., art. L. 631-1</w:t>
        </w:r>
      </w:hyperlink>
      <w:r w:rsidRPr="00E11B78">
        <w:rPr>
          <w:rFonts w:ascii="Arial" w:hAnsi="Arial" w:cs="Arial"/>
          <w:color w:val="000000"/>
          <w:sz w:val="16"/>
          <w:szCs w:val="16"/>
        </w:rPr>
        <w:t> à </w:t>
      </w:r>
      <w:hyperlink r:id="rId25" w:tooltip="art L632-4 du Code de commerce du 15/02/2009" w:history="1">
        <w:r w:rsidRPr="00E11B78">
          <w:rPr>
            <w:rStyle w:val="Lienhypertexte"/>
            <w:rFonts w:ascii="Arial" w:hAnsi="Arial" w:cs="Arial"/>
            <w:color w:val="2D6DA3"/>
            <w:sz w:val="16"/>
            <w:szCs w:val="16"/>
          </w:rPr>
          <w:t>C. com., art. L. 632-4</w:t>
        </w:r>
      </w:hyperlink>
      <w:r w:rsidRPr="00E11B78">
        <w:rPr>
          <w:rFonts w:ascii="Arial" w:hAnsi="Arial" w:cs="Arial"/>
          <w:color w:val="000000"/>
          <w:sz w:val="16"/>
          <w:szCs w:val="16"/>
        </w:rPr>
        <w:t>) ou de liquidation judiciaire et du rétablissement professionnel (</w:t>
      </w:r>
      <w:hyperlink r:id="rId26" w:tooltip="art L640-1 du Code de commerce du 01/01/2006" w:history="1">
        <w:r w:rsidRPr="00E11B78">
          <w:rPr>
            <w:rStyle w:val="Lienhypertexte"/>
            <w:rFonts w:ascii="Arial" w:hAnsi="Arial" w:cs="Arial"/>
            <w:color w:val="2D6DA3"/>
            <w:sz w:val="16"/>
            <w:szCs w:val="16"/>
          </w:rPr>
          <w:t>C. com., art. L. 640-1</w:t>
        </w:r>
      </w:hyperlink>
      <w:r w:rsidRPr="00E11B78">
        <w:rPr>
          <w:rFonts w:ascii="Arial" w:hAnsi="Arial" w:cs="Arial"/>
          <w:color w:val="000000"/>
          <w:sz w:val="16"/>
          <w:szCs w:val="16"/>
        </w:rPr>
        <w:t> à </w:t>
      </w:r>
      <w:hyperlink r:id="rId27" w:tooltip="art L645-12 du Code de commerce du 01/07/2014" w:history="1">
        <w:r w:rsidRPr="00E11B78">
          <w:rPr>
            <w:rStyle w:val="Lienhypertexte"/>
            <w:rFonts w:ascii="Arial" w:hAnsi="Arial" w:cs="Arial"/>
            <w:color w:val="2D6DA3"/>
            <w:sz w:val="16"/>
            <w:szCs w:val="16"/>
          </w:rPr>
          <w:t>C. com., art.  L. 645-12</w:t>
        </w:r>
      </w:hyperlink>
      <w:r w:rsidRPr="00E11B78">
        <w:rPr>
          <w:rFonts w:ascii="Arial" w:hAnsi="Arial" w:cs="Arial"/>
          <w:color w:val="000000"/>
          <w:sz w:val="16"/>
          <w:szCs w:val="16"/>
        </w:rPr>
        <w:t>),</w:t>
      </w:r>
    </w:p>
    <w:p w14:paraId="09DAA789"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 ne pas avoir bénéficié d’une aide au sauvetage ou d’une aide à la restructuration, telles que définies au</w:t>
      </w:r>
      <w:hyperlink r:id="rId28" w:history="1">
        <w:r w:rsidRPr="00E11B78">
          <w:rPr>
            <w:rStyle w:val="Lienhypertexte"/>
            <w:rFonts w:ascii="Arial" w:hAnsi="Arial" w:cs="Arial"/>
            <w:color w:val="2D6DA3"/>
            <w:sz w:val="16"/>
            <w:szCs w:val="16"/>
          </w:rPr>
          <w:t> 3.1 de la communication de la Commission européenne du 19 mars 2020 relative à l’encadrement temporaire des mesures d’aides d’État visant à soutenir l’économie dans le contexte </w:t>
        </w:r>
      </w:hyperlink>
      <w:hyperlink r:id="rId29" w:history="1">
        <w:r w:rsidRPr="00E11B78">
          <w:rPr>
            <w:rStyle w:val="Lienhypertexte"/>
            <w:rFonts w:ascii="Arial" w:hAnsi="Arial" w:cs="Arial"/>
            <w:color w:val="2D6DA3"/>
            <w:sz w:val="16"/>
            <w:szCs w:val="16"/>
          </w:rPr>
          <w:t xml:space="preserve">actuel de la flambée de </w:t>
        </w:r>
        <w:proofErr w:type="spellStart"/>
        <w:r w:rsidRPr="00E11B78">
          <w:rPr>
            <w:rStyle w:val="Lienhypertexte"/>
            <w:rFonts w:ascii="Arial" w:hAnsi="Arial" w:cs="Arial"/>
            <w:color w:val="2D6DA3"/>
            <w:sz w:val="16"/>
            <w:szCs w:val="16"/>
          </w:rPr>
          <w:t>covid</w:t>
        </w:r>
        <w:proofErr w:type="spellEnd"/>
        <w:r w:rsidRPr="00E11B78">
          <w:rPr>
            <w:rStyle w:val="Lienhypertexte"/>
            <w:rFonts w:ascii="Arial" w:hAnsi="Arial" w:cs="Arial"/>
            <w:color w:val="2D6DA3"/>
            <w:sz w:val="16"/>
            <w:szCs w:val="16"/>
          </w:rPr>
          <w:t xml:space="preserve"> 19</w:t>
        </w:r>
      </w:hyperlink>
      <w:r w:rsidRPr="00E11B78">
        <w:rPr>
          <w:rFonts w:ascii="Arial" w:hAnsi="Arial" w:cs="Arial"/>
          <w:color w:val="000000"/>
          <w:sz w:val="16"/>
          <w:szCs w:val="16"/>
        </w:rPr>
        <w:t>.</w:t>
      </w:r>
    </w:p>
    <w:p w14:paraId="2459DCA8" w14:textId="77777777" w:rsidR="00E11B78" w:rsidRPr="00E11B78" w:rsidRDefault="00E11B78" w:rsidP="00E11B78">
      <w:pPr>
        <w:pStyle w:val="Titre3"/>
        <w:pBdr>
          <w:bottom w:val="single" w:sz="6" w:space="0" w:color="auto"/>
        </w:pBdr>
        <w:shd w:val="clear" w:color="auto" w:fill="FFFFFF"/>
        <w:spacing w:before="300" w:after="150"/>
        <w:ind w:left="1125"/>
        <w:rPr>
          <w:rFonts w:cs="Arial"/>
          <w:color w:val="495057"/>
          <w:sz w:val="16"/>
          <w:szCs w:val="16"/>
        </w:rPr>
      </w:pPr>
      <w:r w:rsidRPr="00E11B78">
        <w:rPr>
          <w:rFonts w:cs="Arial"/>
          <w:color w:val="495057"/>
          <w:sz w:val="16"/>
          <w:szCs w:val="16"/>
        </w:rPr>
        <w:t>4. L’entreprise locataire ne doit pas être en liquidation judiciaire</w:t>
      </w:r>
    </w:p>
    <w:p w14:paraId="2672E11D"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160</w:t>
      </w:r>
    </w:p>
    <w:p w14:paraId="2032E556"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L’entreprise locataire ne doit pas faire l’objet d’une procédure de liquidation judiciaire au 1</w:t>
      </w:r>
      <w:r w:rsidRPr="00E11B78">
        <w:rPr>
          <w:rFonts w:ascii="Arial" w:hAnsi="Arial" w:cs="Arial"/>
          <w:color w:val="000000"/>
          <w:sz w:val="16"/>
          <w:szCs w:val="16"/>
          <w:vertAlign w:val="superscript"/>
        </w:rPr>
        <w:t>er</w:t>
      </w:r>
      <w:r w:rsidRPr="00E11B78">
        <w:rPr>
          <w:rFonts w:ascii="Arial" w:hAnsi="Arial" w:cs="Arial"/>
          <w:color w:val="000000"/>
          <w:sz w:val="16"/>
          <w:szCs w:val="16"/>
        </w:rPr>
        <w:t> mars 2020.</w:t>
      </w:r>
    </w:p>
    <w:p w14:paraId="5B94D8E0"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La procédure de liquidation judiciaire est définie aux </w:t>
      </w:r>
      <w:hyperlink r:id="rId30" w:tooltip="art L640-1 du Code de commerce du 01/01/2006" w:history="1">
        <w:r w:rsidRPr="00E11B78">
          <w:rPr>
            <w:rStyle w:val="Lienhypertexte"/>
            <w:rFonts w:ascii="Arial" w:hAnsi="Arial" w:cs="Arial"/>
            <w:color w:val="2D6DA3"/>
            <w:sz w:val="16"/>
            <w:szCs w:val="16"/>
          </w:rPr>
          <w:t>articles L. 640-1 et suivants du C. com.</w:t>
        </w:r>
      </w:hyperlink>
      <w:r w:rsidRPr="00E11B78">
        <w:rPr>
          <w:rFonts w:ascii="Arial" w:hAnsi="Arial" w:cs="Arial"/>
          <w:color w:val="000000"/>
          <w:sz w:val="16"/>
          <w:szCs w:val="16"/>
        </w:rPr>
        <w:t>.</w:t>
      </w:r>
    </w:p>
    <w:p w14:paraId="7850F1E6" w14:textId="77777777" w:rsidR="00E11B78" w:rsidRPr="00E11B78" w:rsidRDefault="00E11B78" w:rsidP="00E11B78">
      <w:pPr>
        <w:pStyle w:val="Titre3"/>
        <w:pBdr>
          <w:bottom w:val="single" w:sz="6" w:space="0" w:color="auto"/>
        </w:pBdr>
        <w:shd w:val="clear" w:color="auto" w:fill="FFFFFF"/>
        <w:spacing w:before="300" w:after="150"/>
        <w:ind w:left="1125"/>
        <w:rPr>
          <w:rFonts w:cs="Arial"/>
          <w:color w:val="495057"/>
          <w:sz w:val="16"/>
          <w:szCs w:val="16"/>
        </w:rPr>
      </w:pPr>
      <w:r w:rsidRPr="00E11B78">
        <w:rPr>
          <w:rFonts w:cs="Arial"/>
          <w:color w:val="495057"/>
          <w:sz w:val="16"/>
          <w:szCs w:val="16"/>
        </w:rPr>
        <w:lastRenderedPageBreak/>
        <w:t>5. Liens entre le bailleur et l’entreprise locataire</w:t>
      </w:r>
    </w:p>
    <w:p w14:paraId="545CED4E"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170</w:t>
      </w:r>
    </w:p>
    <w:p w14:paraId="0C08A0C8"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Lorsque l’entreprise locataire est exploitée par un ascendant, un descendant ou un membre du foyer fiscal du bailleur, ou lorsqu’il existe des liens de dépendance au sens du 12 de l’</w:t>
      </w:r>
      <w:hyperlink r:id="rId31" w:tooltip="art 39 du Code général des impôts du 01/01/2021" w:history="1">
        <w:r w:rsidRPr="00E11B78">
          <w:rPr>
            <w:rStyle w:val="Lienhypertexte"/>
            <w:rFonts w:ascii="Arial" w:hAnsi="Arial" w:cs="Arial"/>
            <w:color w:val="2D6DA3"/>
            <w:sz w:val="16"/>
            <w:szCs w:val="16"/>
          </w:rPr>
          <w:t>article 39 du CGI</w:t>
        </w:r>
      </w:hyperlink>
      <w:r w:rsidRPr="00E11B78">
        <w:rPr>
          <w:rFonts w:ascii="Arial" w:hAnsi="Arial" w:cs="Arial"/>
          <w:color w:val="000000"/>
          <w:sz w:val="16"/>
          <w:szCs w:val="16"/>
        </w:rPr>
        <w:t> entre elle et le bailleur, le bénéfice du crédit d’impôt est subordonné à la condition que le bailleur puisse justifier des difficultés de trésorerie de l’entreprise locataire par tous moyens tels que, par exemple, une attestation justifiant de l'état de difficulté financière établie par l'expert-comptable de l'entreprise assortie de l'état actuel de la trésorerie, ou des justificatifs de la position débitrice des comptes bancaires d'une part et des démarches effectuées auprès d'une banque afin d'obtenir un soutien bancaire (prêt garanti par l'Etat et/ou ligne de crédit) d'autre part.</w:t>
      </w:r>
    </w:p>
    <w:p w14:paraId="420CCB28"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Pour plus de précisions concernant la notion de liens de dépendance, il est renvoyé au </w:t>
      </w:r>
      <w:hyperlink r:id="rId32" w:tooltip="BIC - Charges d'exploitation externes - Redevances, loyers et charges locatives - 1688-PGP" w:history="1">
        <w:r w:rsidRPr="00E11B78">
          <w:rPr>
            <w:rStyle w:val="Lienhypertexte"/>
            <w:rFonts w:ascii="Arial" w:hAnsi="Arial" w:cs="Arial"/>
            <w:color w:val="2D6DA3"/>
            <w:sz w:val="16"/>
            <w:szCs w:val="16"/>
          </w:rPr>
          <w:t>I-A-2 § 20 à 40 du BOI-BIC-CHG-40-20-10</w:t>
        </w:r>
      </w:hyperlink>
      <w:r w:rsidRPr="00E11B78">
        <w:rPr>
          <w:rFonts w:ascii="Arial" w:hAnsi="Arial" w:cs="Arial"/>
          <w:color w:val="000000"/>
          <w:sz w:val="16"/>
          <w:szCs w:val="16"/>
        </w:rPr>
        <w:t>.</w:t>
      </w:r>
    </w:p>
    <w:p w14:paraId="29305689" w14:textId="77777777" w:rsidR="00E11B78" w:rsidRPr="00E11B78" w:rsidRDefault="00E11B78" w:rsidP="00E11B78">
      <w:pPr>
        <w:pStyle w:val="Titre1"/>
        <w:numPr>
          <w:ilvl w:val="0"/>
          <w:numId w:val="0"/>
        </w:numPr>
        <w:shd w:val="clear" w:color="auto" w:fill="FFFFFF"/>
        <w:spacing w:before="300" w:after="150"/>
        <w:ind w:left="289"/>
        <w:rPr>
          <w:rFonts w:eastAsia="Times New Roman"/>
          <w:color w:val="FF0000"/>
          <w:sz w:val="16"/>
          <w:szCs w:val="16"/>
        </w:rPr>
      </w:pPr>
      <w:r w:rsidRPr="00E11B78">
        <w:rPr>
          <w:color w:val="FF0000"/>
          <w:sz w:val="16"/>
          <w:szCs w:val="16"/>
        </w:rPr>
        <w:t xml:space="preserve">Obligations </w:t>
      </w:r>
      <w:proofErr w:type="spellStart"/>
      <w:r w:rsidRPr="00E11B78">
        <w:rPr>
          <w:color w:val="FF0000"/>
          <w:sz w:val="16"/>
          <w:szCs w:val="16"/>
        </w:rPr>
        <w:t>déclaratives</w:t>
      </w:r>
      <w:proofErr w:type="spellEnd"/>
    </w:p>
    <w:p w14:paraId="3E748323"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330</w:t>
      </w:r>
    </w:p>
    <w:p w14:paraId="16D7A67E"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Pour bénéficier du crédit d’impôt, le bailleur doit déposer une déclaration conforme à un modèle établi par l’administration fiscale dans les mêmes délais que la déclaration annuelle de revenu ou de résultat souscrite en application de l’</w:t>
      </w:r>
      <w:hyperlink r:id="rId33" w:tooltip="art 53 A du Code général des impôts du 31/03/1999" w:history="1">
        <w:r w:rsidRPr="00E11B78">
          <w:rPr>
            <w:rStyle w:val="Lienhypertexte"/>
            <w:rFonts w:eastAsiaTheme="majorEastAsia" w:cs="Arial"/>
            <w:color w:val="2D6DA3"/>
            <w:sz w:val="16"/>
            <w:szCs w:val="16"/>
          </w:rPr>
          <w:t>article 53 A du CGI</w:t>
        </w:r>
      </w:hyperlink>
      <w:r w:rsidRPr="00E11B78">
        <w:rPr>
          <w:rFonts w:ascii="Arial" w:hAnsi="Arial" w:cs="Arial"/>
          <w:color w:val="000000"/>
          <w:sz w:val="16"/>
          <w:szCs w:val="16"/>
        </w:rPr>
        <w:t>, de l’</w:t>
      </w:r>
      <w:hyperlink r:id="rId34" w:tooltip="art 170 du Code général des impôts du 01/01/2020" w:history="1">
        <w:r w:rsidRPr="00E11B78">
          <w:rPr>
            <w:rStyle w:val="Lienhypertexte"/>
            <w:rFonts w:eastAsiaTheme="majorEastAsia" w:cs="Arial"/>
            <w:color w:val="2D6DA3"/>
            <w:sz w:val="16"/>
            <w:szCs w:val="16"/>
          </w:rPr>
          <w:t>article 170 du CGI</w:t>
        </w:r>
      </w:hyperlink>
      <w:r w:rsidRPr="00E11B78">
        <w:rPr>
          <w:rFonts w:ascii="Arial" w:hAnsi="Arial" w:cs="Arial"/>
          <w:color w:val="000000"/>
          <w:sz w:val="16"/>
          <w:szCs w:val="16"/>
        </w:rPr>
        <w:t> et de l'</w:t>
      </w:r>
      <w:hyperlink r:id="rId35" w:tooltip="art 223 du Code général des impôts du 08/04/2017" w:history="1">
        <w:r w:rsidRPr="00E11B78">
          <w:rPr>
            <w:rStyle w:val="Lienhypertexte"/>
            <w:rFonts w:eastAsiaTheme="majorEastAsia" w:cs="Arial"/>
            <w:color w:val="2D6DA3"/>
            <w:sz w:val="16"/>
            <w:szCs w:val="16"/>
          </w:rPr>
          <w:t>article 223 du CGI</w:t>
        </w:r>
      </w:hyperlink>
      <w:r w:rsidRPr="00E11B78">
        <w:rPr>
          <w:rFonts w:ascii="Arial" w:hAnsi="Arial" w:cs="Arial"/>
          <w:color w:val="000000"/>
          <w:sz w:val="16"/>
          <w:szCs w:val="16"/>
        </w:rPr>
        <w:t>.</w:t>
      </w:r>
    </w:p>
    <w:p w14:paraId="6A1ADBE7" w14:textId="77777777" w:rsidR="00E11B78" w:rsidRPr="00E11B78" w:rsidRDefault="00E11B78" w:rsidP="00E11B78">
      <w:pPr>
        <w:pStyle w:val="Titre2"/>
        <w:pBdr>
          <w:bottom w:val="single" w:sz="6" w:space="0" w:color="auto"/>
        </w:pBdr>
        <w:shd w:val="clear" w:color="auto" w:fill="FFFFFF"/>
        <w:spacing w:before="300" w:after="150"/>
        <w:ind w:left="900"/>
        <w:rPr>
          <w:rFonts w:cs="Arial"/>
          <w:color w:val="495057"/>
          <w:sz w:val="16"/>
          <w:szCs w:val="16"/>
        </w:rPr>
      </w:pPr>
      <w:r w:rsidRPr="00E11B78">
        <w:rPr>
          <w:rFonts w:cs="Arial"/>
          <w:color w:val="495057"/>
          <w:sz w:val="16"/>
          <w:szCs w:val="16"/>
        </w:rPr>
        <w:t>A. Bailleurs soumis à l’impôt sur le revenu</w:t>
      </w:r>
    </w:p>
    <w:p w14:paraId="23732C99"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340</w:t>
      </w:r>
    </w:p>
    <w:p w14:paraId="1482B0D8"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Les contribuables qui déclarent les loyers dans la catégorie des revenus fonciers doivent indiquer dans la case prévue à cet effet de la déclaration n° </w:t>
      </w:r>
      <w:hyperlink r:id="rId36" w:history="1">
        <w:r w:rsidRPr="00E11B78">
          <w:rPr>
            <w:rStyle w:val="Lienhypertexte"/>
            <w:rFonts w:eastAsiaTheme="majorEastAsia" w:cs="Arial"/>
            <w:color w:val="2D6DA3"/>
            <w:sz w:val="16"/>
            <w:szCs w:val="16"/>
          </w:rPr>
          <w:t>2042-RICI</w:t>
        </w:r>
      </w:hyperlink>
      <w:r w:rsidRPr="00E11B78">
        <w:rPr>
          <w:rFonts w:ascii="Arial" w:hAnsi="Arial" w:cs="Arial"/>
          <w:color w:val="000000"/>
          <w:sz w:val="16"/>
          <w:szCs w:val="16"/>
        </w:rPr>
        <w:t> (CERFA n° 15637) jointe à la déclaration d'ensemble des revenus n° </w:t>
      </w:r>
      <w:hyperlink r:id="rId37" w:history="1">
        <w:r w:rsidRPr="00E11B78">
          <w:rPr>
            <w:rStyle w:val="Lienhypertexte"/>
            <w:rFonts w:eastAsiaTheme="majorEastAsia" w:cs="Arial"/>
            <w:color w:val="2D6DA3"/>
            <w:sz w:val="16"/>
            <w:szCs w:val="16"/>
          </w:rPr>
          <w:t>2042</w:t>
        </w:r>
      </w:hyperlink>
      <w:r w:rsidRPr="00E11B78">
        <w:rPr>
          <w:rFonts w:ascii="Arial" w:hAnsi="Arial" w:cs="Arial"/>
          <w:color w:val="000000"/>
          <w:sz w:val="16"/>
          <w:szCs w:val="16"/>
        </w:rPr>
        <w:t> (CERFA n° 10330) le montant de l’abandon ou de la renonciation de loyer effectué.</w:t>
      </w:r>
    </w:p>
    <w:p w14:paraId="74C6F7FA"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En cas de location à une entreprise de 250 salariés ou plus, le montant du loyer abandonné doit être déclaré, le cas échéant, après limitation aux 2/3 du montant du loyer du mois de novembre 2020.</w:t>
      </w:r>
    </w:p>
    <w:p w14:paraId="102423CA"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350</w:t>
      </w:r>
    </w:p>
    <w:p w14:paraId="557DBA7F"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Les contribuables qui déclarent les loyers dans la catégorie des bénéfices industriels et commerciaux, des bénéfices agricoles ou des bénéfices non commerciaux, doivent souscrire le formulaire n° </w:t>
      </w:r>
      <w:hyperlink r:id="rId38" w:tgtFrame="_blank" w:history="1">
        <w:r w:rsidRPr="00E11B78">
          <w:rPr>
            <w:rStyle w:val="Lienhypertexte"/>
            <w:rFonts w:eastAsiaTheme="majorEastAsia" w:cs="Arial"/>
            <w:color w:val="2D6DA3"/>
            <w:sz w:val="16"/>
            <w:szCs w:val="16"/>
          </w:rPr>
          <w:t>2069-RCI-SD</w:t>
        </w:r>
      </w:hyperlink>
      <w:r w:rsidRPr="00E11B78">
        <w:rPr>
          <w:rFonts w:ascii="Arial" w:hAnsi="Arial" w:cs="Arial"/>
          <w:color w:val="000000"/>
          <w:sz w:val="16"/>
          <w:szCs w:val="16"/>
        </w:rPr>
        <w:t> (CERFA n° 15252) avec leur déclaration de résultat s'ils sont imposés selon un régime réel d'imposition, ou avec leur déclaration d'ensemble des  revenus n° 2042 s'ils sont imposés selon un régime micro, et reporter le montant du crédit d’impôt dans la case prévue à cet effet de la déclaration n° </w:t>
      </w:r>
      <w:hyperlink r:id="rId39" w:history="1">
        <w:r w:rsidRPr="00E11B78">
          <w:rPr>
            <w:rStyle w:val="Lienhypertexte"/>
            <w:rFonts w:eastAsiaTheme="majorEastAsia" w:cs="Arial"/>
            <w:color w:val="2D6DA3"/>
            <w:sz w:val="16"/>
            <w:szCs w:val="16"/>
          </w:rPr>
          <w:t>2042-C-PRO</w:t>
        </w:r>
      </w:hyperlink>
      <w:r w:rsidRPr="00E11B78">
        <w:rPr>
          <w:rFonts w:ascii="Arial" w:hAnsi="Arial" w:cs="Arial"/>
          <w:color w:val="000000"/>
          <w:sz w:val="16"/>
          <w:szCs w:val="16"/>
        </w:rPr>
        <w:t> (CERFA n° 11222) jointe à la déclaration d'ensemble des revenus n° 2042.</w:t>
      </w:r>
    </w:p>
    <w:p w14:paraId="53688A3B"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360</w:t>
      </w:r>
    </w:p>
    <w:p w14:paraId="6C8BC914"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Ces obligations déclaratives s’appliquent aux associés des sociétés de personnes et assimilées visées au </w:t>
      </w:r>
      <w:hyperlink r:id="rId40" w:anchor="320_0322" w:tgtFrame="_self" w:tooltip=" - " w:history="1">
        <w:r w:rsidRPr="00E11B78">
          <w:rPr>
            <w:rStyle w:val="Lienhypertexte"/>
            <w:rFonts w:eastAsiaTheme="majorEastAsia" w:cs="Arial"/>
            <w:color w:val="2D6DA3"/>
            <w:sz w:val="16"/>
            <w:szCs w:val="16"/>
          </w:rPr>
          <w:t>III-D-1 § 310</w:t>
        </w:r>
      </w:hyperlink>
      <w:r w:rsidRPr="00E11B78">
        <w:rPr>
          <w:rFonts w:ascii="Arial" w:hAnsi="Arial" w:cs="Arial"/>
          <w:color w:val="000000"/>
          <w:sz w:val="16"/>
          <w:szCs w:val="16"/>
        </w:rPr>
        <w:t> soumis à l’impôt sur le revenu.</w:t>
      </w:r>
    </w:p>
    <w:p w14:paraId="49AE07B1"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370</w:t>
      </w:r>
    </w:p>
    <w:p w14:paraId="3469DBDB"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Ces imprimés sont disponibles en ligne sur le site www.impots.gouv.fr.</w:t>
      </w:r>
    </w:p>
    <w:p w14:paraId="5C243022" w14:textId="77777777" w:rsidR="00E11B78" w:rsidRPr="00E11B78" w:rsidRDefault="00E11B78" w:rsidP="00E11B78">
      <w:pPr>
        <w:pStyle w:val="Titre2"/>
        <w:pBdr>
          <w:bottom w:val="single" w:sz="6" w:space="0" w:color="auto"/>
        </w:pBdr>
        <w:shd w:val="clear" w:color="auto" w:fill="FFFFFF"/>
        <w:spacing w:before="300" w:after="150"/>
        <w:ind w:left="900"/>
        <w:rPr>
          <w:rFonts w:cs="Arial"/>
          <w:color w:val="495057"/>
          <w:sz w:val="16"/>
          <w:szCs w:val="16"/>
        </w:rPr>
      </w:pPr>
      <w:r w:rsidRPr="00E11B78">
        <w:rPr>
          <w:rFonts w:cs="Arial"/>
          <w:color w:val="495057"/>
          <w:sz w:val="16"/>
          <w:szCs w:val="16"/>
        </w:rPr>
        <w:t>B. Bailleurs soumis à l’impôt sur les sociétés</w:t>
      </w:r>
    </w:p>
    <w:p w14:paraId="73575E71"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380</w:t>
      </w:r>
    </w:p>
    <w:p w14:paraId="79CF09F0"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Les contribuables soumis à l’impôt sur les sociétés déclarent le montant du crédit d’impôt sur la déclaration n° </w:t>
      </w:r>
      <w:hyperlink r:id="rId41" w:history="1">
        <w:r w:rsidRPr="00E11B78">
          <w:rPr>
            <w:rStyle w:val="Lienhypertexte"/>
            <w:rFonts w:eastAsiaTheme="majorEastAsia" w:cs="Arial"/>
            <w:color w:val="2D6DA3"/>
            <w:sz w:val="16"/>
            <w:szCs w:val="16"/>
          </w:rPr>
          <w:t>2069-RCI-SD</w:t>
        </w:r>
      </w:hyperlink>
      <w:r w:rsidRPr="00E11B78">
        <w:rPr>
          <w:rFonts w:ascii="Arial" w:hAnsi="Arial" w:cs="Arial"/>
          <w:color w:val="000000"/>
          <w:sz w:val="16"/>
          <w:szCs w:val="16"/>
        </w:rPr>
        <w:t> dans les mêmes délais que leur déclaration de résultats.</w:t>
      </w:r>
    </w:p>
    <w:p w14:paraId="16BD23D1" w14:textId="781811F2" w:rsid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Cette obligation déclarative s’applique également aux sociétés bénéficiant d’un régime d’exonération d’impôt sur les sociétés, telles les SPPICAV ou les SIIC.</w:t>
      </w:r>
    </w:p>
    <w:p w14:paraId="4E755731" w14:textId="77777777" w:rsidR="0006217A" w:rsidRPr="00E11B78" w:rsidRDefault="0006217A" w:rsidP="00E11B78">
      <w:pPr>
        <w:pStyle w:val="paragraphe-western"/>
        <w:shd w:val="clear" w:color="auto" w:fill="FFFFFF"/>
        <w:spacing w:before="0" w:beforeAutospacing="0" w:after="150" w:afterAutospacing="0"/>
        <w:jc w:val="both"/>
        <w:rPr>
          <w:rFonts w:ascii="Arial" w:hAnsi="Arial" w:cs="Arial"/>
          <w:color w:val="000000"/>
          <w:sz w:val="16"/>
          <w:szCs w:val="16"/>
        </w:rPr>
      </w:pPr>
    </w:p>
    <w:p w14:paraId="7113C47E"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lastRenderedPageBreak/>
        <w:t>390</w:t>
      </w:r>
    </w:p>
    <w:p w14:paraId="1E65FF20"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Ces obligations déclaratives s’appliquent aux associés des sociétés de personnes et assimilées visées au </w:t>
      </w:r>
      <w:hyperlink r:id="rId42" w:anchor="320_0322" w:tgtFrame="_self" w:tooltip=" - " w:history="1">
        <w:r w:rsidRPr="00E11B78">
          <w:rPr>
            <w:rStyle w:val="Lienhypertexte"/>
            <w:rFonts w:eastAsiaTheme="majorEastAsia" w:cs="Arial"/>
            <w:color w:val="2D6DA3"/>
            <w:sz w:val="16"/>
            <w:szCs w:val="16"/>
          </w:rPr>
          <w:t>III-D-1 § 310</w:t>
        </w:r>
      </w:hyperlink>
      <w:r w:rsidRPr="00E11B78">
        <w:rPr>
          <w:rFonts w:ascii="Arial" w:hAnsi="Arial" w:cs="Arial"/>
          <w:color w:val="000000"/>
          <w:sz w:val="16"/>
          <w:szCs w:val="16"/>
        </w:rPr>
        <w:t> soumis à l’impôt sur les sociétés.</w:t>
      </w:r>
    </w:p>
    <w:p w14:paraId="49F93116"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400</w:t>
      </w:r>
    </w:p>
    <w:p w14:paraId="77DCF740"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S'agissant des sociétés relevant du régime des groupes de sociétés prévu à l'</w:t>
      </w:r>
      <w:hyperlink r:id="rId43" w:tooltip="art 223 A du Code général des impôts du 01/01/2021" w:history="1">
        <w:r w:rsidRPr="00E11B78">
          <w:rPr>
            <w:rStyle w:val="Lienhypertexte"/>
            <w:rFonts w:eastAsiaTheme="majorEastAsia" w:cs="Arial"/>
            <w:color w:val="2D6DA3"/>
            <w:sz w:val="16"/>
            <w:szCs w:val="16"/>
          </w:rPr>
          <w:t>article 223 A du CGI</w:t>
        </w:r>
      </w:hyperlink>
      <w:r w:rsidRPr="00E11B78">
        <w:rPr>
          <w:rFonts w:ascii="Arial" w:hAnsi="Arial" w:cs="Arial"/>
          <w:color w:val="000000"/>
          <w:sz w:val="16"/>
          <w:szCs w:val="16"/>
        </w:rPr>
        <w:t>, la société mère doit souscrire les déclarations des réductions et crédits d'impôt n° 2069-RCI-SD de chacune des sociétés membres du groupe, y compris sa propre déclaration déposée au titre de son activité, lors du dépôt de la déclaration relative au résultat d'ensemble du groupe.</w:t>
      </w:r>
    </w:p>
    <w:p w14:paraId="73063F6B"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Le montant total du crédit d'impôt pour l'ensemble des sociétés membres du groupe doit être porté sur le relevé de solde n° </w:t>
      </w:r>
      <w:hyperlink r:id="rId44" w:tgtFrame="_blank" w:history="1">
        <w:r w:rsidRPr="00E11B78">
          <w:rPr>
            <w:rStyle w:val="Lienhypertexte"/>
            <w:rFonts w:eastAsiaTheme="majorEastAsia" w:cs="Arial"/>
            <w:color w:val="2D6DA3"/>
            <w:sz w:val="16"/>
            <w:szCs w:val="16"/>
          </w:rPr>
          <w:t>2572-SD</w:t>
        </w:r>
      </w:hyperlink>
      <w:r w:rsidRPr="00E11B78">
        <w:rPr>
          <w:rFonts w:ascii="Arial" w:hAnsi="Arial" w:cs="Arial"/>
          <w:color w:val="000000"/>
          <w:sz w:val="16"/>
          <w:szCs w:val="16"/>
        </w:rPr>
        <w:t> (CERFA n° 12404), disponible en ligne sur le site www.impots.gouv.fr, relatif au résultat d'ensemble du groupe.</w:t>
      </w:r>
    </w:p>
    <w:p w14:paraId="51BBDEBC" w14:textId="1823A2A1" w:rsidR="00E11B78" w:rsidRPr="00E11B78" w:rsidRDefault="00E11B78" w:rsidP="00E11B78">
      <w:pPr>
        <w:pStyle w:val="Titre1"/>
        <w:numPr>
          <w:ilvl w:val="0"/>
          <w:numId w:val="0"/>
        </w:numPr>
        <w:shd w:val="clear" w:color="auto" w:fill="FFFFFF"/>
        <w:spacing w:before="300" w:after="150"/>
        <w:ind w:left="57" w:firstLine="232"/>
        <w:rPr>
          <w:color w:val="FF0000"/>
          <w:sz w:val="16"/>
          <w:szCs w:val="16"/>
        </w:rPr>
      </w:pPr>
      <w:r w:rsidRPr="00E11B78">
        <w:rPr>
          <w:color w:val="FF0000"/>
          <w:sz w:val="16"/>
          <w:szCs w:val="16"/>
        </w:rPr>
        <w:t xml:space="preserve"> Respect du plafond </w:t>
      </w:r>
      <w:proofErr w:type="spellStart"/>
      <w:r w:rsidRPr="00E11B78">
        <w:rPr>
          <w:color w:val="FF0000"/>
          <w:sz w:val="16"/>
          <w:szCs w:val="16"/>
        </w:rPr>
        <w:t>prévu</w:t>
      </w:r>
      <w:proofErr w:type="spellEnd"/>
      <w:r w:rsidRPr="00E11B78">
        <w:rPr>
          <w:color w:val="FF0000"/>
          <w:sz w:val="16"/>
          <w:szCs w:val="16"/>
        </w:rPr>
        <w:t xml:space="preserve"> par le droit de </w:t>
      </w:r>
      <w:proofErr w:type="spellStart"/>
      <w:r w:rsidRPr="00E11B78">
        <w:rPr>
          <w:color w:val="FF0000"/>
          <w:sz w:val="16"/>
          <w:szCs w:val="16"/>
        </w:rPr>
        <w:t>l’Union</w:t>
      </w:r>
      <w:proofErr w:type="spellEnd"/>
      <w:r w:rsidRPr="00E11B78">
        <w:rPr>
          <w:color w:val="FF0000"/>
          <w:sz w:val="16"/>
          <w:szCs w:val="16"/>
        </w:rPr>
        <w:t xml:space="preserve"> </w:t>
      </w:r>
      <w:proofErr w:type="spellStart"/>
      <w:r w:rsidRPr="00E11B78">
        <w:rPr>
          <w:color w:val="FF0000"/>
          <w:sz w:val="16"/>
          <w:szCs w:val="16"/>
        </w:rPr>
        <w:t>européenne</w:t>
      </w:r>
      <w:proofErr w:type="spellEnd"/>
      <w:r w:rsidRPr="00E11B78">
        <w:rPr>
          <w:color w:val="FF0000"/>
          <w:sz w:val="16"/>
          <w:szCs w:val="16"/>
        </w:rPr>
        <w:t xml:space="preserve"> </w:t>
      </w:r>
      <w:proofErr w:type="spellStart"/>
      <w:r w:rsidRPr="00E11B78">
        <w:rPr>
          <w:color w:val="FF0000"/>
          <w:sz w:val="16"/>
          <w:szCs w:val="16"/>
        </w:rPr>
        <w:t>en</w:t>
      </w:r>
      <w:proofErr w:type="spellEnd"/>
      <w:r w:rsidRPr="00E11B78">
        <w:rPr>
          <w:color w:val="FF0000"/>
          <w:sz w:val="16"/>
          <w:szCs w:val="16"/>
        </w:rPr>
        <w:t xml:space="preserve"> matière </w:t>
      </w:r>
      <w:proofErr w:type="spellStart"/>
      <w:r w:rsidRPr="00E11B78">
        <w:rPr>
          <w:color w:val="FF0000"/>
          <w:sz w:val="16"/>
          <w:szCs w:val="16"/>
        </w:rPr>
        <w:t>d’aides</w:t>
      </w:r>
      <w:proofErr w:type="spellEnd"/>
      <w:r w:rsidRPr="00E11B78">
        <w:rPr>
          <w:color w:val="FF0000"/>
          <w:sz w:val="16"/>
          <w:szCs w:val="16"/>
        </w:rPr>
        <w:t xml:space="preserve"> </w:t>
      </w:r>
      <w:proofErr w:type="spellStart"/>
      <w:r w:rsidRPr="00E11B78">
        <w:rPr>
          <w:color w:val="FF0000"/>
          <w:sz w:val="16"/>
          <w:szCs w:val="16"/>
        </w:rPr>
        <w:t>d’Etat</w:t>
      </w:r>
      <w:proofErr w:type="spellEnd"/>
    </w:p>
    <w:p w14:paraId="2F5CBDAC"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410</w:t>
      </w:r>
    </w:p>
    <w:p w14:paraId="13E52E21"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Le 2 du II de l’</w:t>
      </w:r>
      <w:hyperlink r:id="rId45" w:tgtFrame="_blank" w:history="1">
        <w:r w:rsidRPr="00E11B78">
          <w:rPr>
            <w:rStyle w:val="Lienhypertexte"/>
            <w:rFonts w:eastAsiaTheme="majorEastAsia" w:cs="Arial"/>
            <w:color w:val="2D6DA3"/>
            <w:sz w:val="16"/>
            <w:szCs w:val="16"/>
          </w:rPr>
          <w:t>article 20 de la loi n° 2020-1721 du 29 décembre 2020 de finances pour 2021</w:t>
        </w:r>
      </w:hyperlink>
      <w:r w:rsidRPr="00E11B78">
        <w:rPr>
          <w:rFonts w:ascii="Arial" w:hAnsi="Arial" w:cs="Arial"/>
          <w:color w:val="000000"/>
          <w:sz w:val="16"/>
          <w:szCs w:val="16"/>
        </w:rPr>
        <w:t> prévoit que le montant total des abandons ou renonciations de loyers donnant lieu à crédit d’impôt dont bénéficie l’entreprise locataire, retenu dans la limite du montant du crédit d’impôt, doit être inférieur au plafond défini au 3.1 de la </w:t>
      </w:r>
      <w:hyperlink r:id="rId46" w:tgtFrame="_blank" w:history="1">
        <w:r w:rsidRPr="00E11B78">
          <w:rPr>
            <w:rStyle w:val="Lienhypertexte"/>
            <w:rFonts w:eastAsiaTheme="majorEastAsia" w:cs="Arial"/>
            <w:color w:val="2D6DA3"/>
            <w:sz w:val="16"/>
            <w:szCs w:val="16"/>
          </w:rPr>
          <w:t>communication de la Commission européenne du 19 mars 2020</w:t>
        </w:r>
      </w:hyperlink>
      <w:r w:rsidRPr="00E11B78">
        <w:rPr>
          <w:rFonts w:ascii="Arial" w:hAnsi="Arial" w:cs="Arial"/>
          <w:color w:val="000000"/>
          <w:sz w:val="16"/>
          <w:szCs w:val="16"/>
        </w:rPr>
        <w:t>.</w:t>
      </w:r>
    </w:p>
    <w:p w14:paraId="5A2755C5"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Ce plafond correspond au montant maximal d'aide de l'Etat que peut percevoir une entreprise en application du droit de l’Union européenne, dans le cadre des différentes mesures de soutien mises en place dans le contexte d’état d’urgence sanitaire. Il s'apprécie au niveau de l'entreprise locataire, qui est le bénéficiaire effectif de l'aide.</w:t>
      </w:r>
    </w:p>
    <w:p w14:paraId="32123FBB"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Sont ainsi pris en compte pour l’appréciation du respect du plafond par l’entreprise locataire :</w:t>
      </w:r>
    </w:p>
    <w:p w14:paraId="0123C89F"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 le montant des abandons de loyers retenu dans la limite du montant du crédit d’impôt ;</w:t>
      </w:r>
    </w:p>
    <w:p w14:paraId="54D42D83"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 et l’ensemble des aides dont l’entreprise locataire a bénéficié dans le cadre des différentes mesures de soutien pour les entreprises mises en place dans le contexte d’état d’urgence sanitaire sur le fondement du 3.1 de la communication de la Commission européenne du 19 mars 2020 relative à l’encadrement temporaire des mesures d’aides d’État visant à soutenir l’économie dans le contexte actuel de la flambée de Covid-19 (exonérations fiscales, fonds de solidarité, etc…).</w:t>
      </w:r>
    </w:p>
    <w:p w14:paraId="6AE2EBCE" w14:textId="77777777" w:rsidR="00E11B78" w:rsidRPr="00E11B78" w:rsidRDefault="00E11B78" w:rsidP="00E11B78">
      <w:pPr>
        <w:pStyle w:val="numero-de-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420</w:t>
      </w:r>
    </w:p>
    <w:p w14:paraId="1E7D34C0"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Lorsque l'entreprise locataire a des liens avec d'autres entreprises, le plafond est apprécié en prenant en compte l’ensemble des aides accordées aux différentes entités composant le groupe économique.</w:t>
      </w:r>
    </w:p>
    <w:p w14:paraId="445D676B"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Au sens du droit de l’Union européenne en matière d’aides d’Etat, la notion d’entreprise s’entend comme une unité économique qui peut comprendre plusieurs entités juridiques distinctes (</w:t>
      </w:r>
      <w:hyperlink r:id="rId47" w:history="1">
        <w:r w:rsidRPr="00E11B78">
          <w:rPr>
            <w:rStyle w:val="Lienhypertexte"/>
            <w:rFonts w:eastAsiaTheme="majorEastAsia" w:cs="Arial"/>
            <w:color w:val="2D6DA3"/>
            <w:sz w:val="16"/>
            <w:szCs w:val="16"/>
          </w:rPr>
          <w:t>Communication de la Commission relative à la notion d</w:t>
        </w:r>
        <w:proofErr w:type="gramStart"/>
        <w:r w:rsidRPr="00E11B78">
          <w:rPr>
            <w:rStyle w:val="Lienhypertexte"/>
            <w:rFonts w:eastAsiaTheme="majorEastAsia" w:cs="Arial"/>
            <w:color w:val="2D6DA3"/>
            <w:sz w:val="16"/>
            <w:szCs w:val="16"/>
          </w:rPr>
          <w:t>'«aide</w:t>
        </w:r>
        <w:proofErr w:type="gramEnd"/>
        <w:r w:rsidRPr="00E11B78">
          <w:rPr>
            <w:rStyle w:val="Lienhypertexte"/>
            <w:rFonts w:eastAsiaTheme="majorEastAsia" w:cs="Arial"/>
            <w:color w:val="2D6DA3"/>
            <w:sz w:val="16"/>
            <w:szCs w:val="16"/>
          </w:rPr>
          <w:t xml:space="preserve"> d'État» visée à l'article 107, paragraphe 1, du traité sur le fonctionnement de l'Union européenne, paragraphe 11</w:t>
        </w:r>
      </w:hyperlink>
      <w:r w:rsidRPr="00E11B78">
        <w:rPr>
          <w:rFonts w:ascii="Arial" w:hAnsi="Arial" w:cs="Arial"/>
          <w:color w:val="000000"/>
          <w:sz w:val="16"/>
          <w:szCs w:val="16"/>
        </w:rPr>
        <w:t>).</w:t>
      </w:r>
    </w:p>
    <w:p w14:paraId="4E553A27"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Le respect du plafond s’apprécie en totalisant l’ensemble des aides obtenues par des entreprises qui ne sont pas considérées comme autonomes au sens du droit de l’Union européenne.</w:t>
      </w:r>
    </w:p>
    <w:p w14:paraId="36A4D28B" w14:textId="77777777" w:rsidR="00E11B78" w:rsidRPr="00E11B78" w:rsidRDefault="00E11B78" w:rsidP="00E11B78">
      <w:pPr>
        <w:pStyle w:val="paragraphe-western"/>
        <w:shd w:val="clear" w:color="auto" w:fill="FFFFFF"/>
        <w:spacing w:before="0" w:beforeAutospacing="0" w:after="150" w:afterAutospacing="0"/>
        <w:jc w:val="both"/>
        <w:rPr>
          <w:rFonts w:ascii="Arial" w:hAnsi="Arial" w:cs="Arial"/>
          <w:color w:val="000000"/>
          <w:sz w:val="16"/>
          <w:szCs w:val="16"/>
        </w:rPr>
      </w:pPr>
      <w:r w:rsidRPr="00E11B78">
        <w:rPr>
          <w:rFonts w:ascii="Arial" w:hAnsi="Arial" w:cs="Arial"/>
          <w:color w:val="000000"/>
          <w:sz w:val="16"/>
          <w:szCs w:val="16"/>
        </w:rPr>
        <w:t>Concernant la définition européenne des entreprises autonomes, il est renvoyé au </w:t>
      </w:r>
      <w:hyperlink r:id="rId48" w:tooltip="BIC - Réductions et crédits d'impôt - Crédit d'impôt pour investissements réalisés et exploités par les PME en Corse - Champ d'application et dépenses éligibles - Entreprises éligibles - 739-PGP" w:history="1">
        <w:r w:rsidRPr="00E11B78">
          <w:rPr>
            <w:rStyle w:val="Lienhypertexte"/>
            <w:rFonts w:eastAsiaTheme="majorEastAsia" w:cs="Arial"/>
            <w:color w:val="2D6DA3"/>
            <w:sz w:val="16"/>
            <w:szCs w:val="16"/>
          </w:rPr>
          <w:t>II-A § 51 à 55 du BOI-BIC-RICI-10-60-10-10</w:t>
        </w:r>
      </w:hyperlink>
      <w:r w:rsidRPr="00E11B78">
        <w:rPr>
          <w:rFonts w:ascii="Arial" w:hAnsi="Arial" w:cs="Arial"/>
          <w:color w:val="000000"/>
          <w:sz w:val="16"/>
          <w:szCs w:val="16"/>
        </w:rPr>
        <w:t>.</w:t>
      </w:r>
    </w:p>
    <w:p w14:paraId="167AE3F3" w14:textId="77777777" w:rsidR="00E11B78" w:rsidRPr="00E11B78" w:rsidRDefault="00E11B78" w:rsidP="00E11B78">
      <w:pPr>
        <w:rPr>
          <w:rFonts w:ascii="Arial" w:hAnsi="Arial" w:cs="Arial"/>
          <w:sz w:val="20"/>
          <w:szCs w:val="20"/>
        </w:rPr>
      </w:pPr>
    </w:p>
    <w:sectPr w:rsidR="00E11B78" w:rsidRPr="00E11B78" w:rsidSect="003F55B2">
      <w:headerReference w:type="default" r:id="rId49"/>
      <w:footerReference w:type="default" r:id="rId50"/>
      <w:headerReference w:type="first" r:id="rId51"/>
      <w:footerReference w:type="first" r:id="rId52"/>
      <w:pgSz w:w="11901" w:h="16817"/>
      <w:pgMar w:top="2835" w:right="1701" w:bottom="22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79232" w14:textId="77777777" w:rsidR="00F55C23" w:rsidRDefault="00F55C23" w:rsidP="00172297">
      <w:r>
        <w:separator/>
      </w:r>
    </w:p>
  </w:endnote>
  <w:endnote w:type="continuationSeparator" w:id="0">
    <w:p w14:paraId="0DB41389" w14:textId="77777777" w:rsidR="00F55C23" w:rsidRDefault="00F55C23" w:rsidP="0017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Corps CS)">
    <w:altName w:val="Times New Roman"/>
    <w:charset w:val="00"/>
    <w:family w:val="roman"/>
    <w:pitch w:val="default"/>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622461"/>
      <w:docPartObj>
        <w:docPartGallery w:val="Page Numbers (Bottom of Page)"/>
        <w:docPartUnique/>
      </w:docPartObj>
    </w:sdtPr>
    <w:sdtEndPr/>
    <w:sdtContent>
      <w:p w14:paraId="239CEC7B" w14:textId="7C9711C2" w:rsidR="00A142E0" w:rsidRDefault="00A142E0">
        <w:pPr>
          <w:pStyle w:val="Pieddepage"/>
          <w:jc w:val="right"/>
        </w:pPr>
        <w:r>
          <w:fldChar w:fldCharType="begin"/>
        </w:r>
        <w:r>
          <w:instrText>PAGE   \* MERGEFORMAT</w:instrText>
        </w:r>
        <w:r>
          <w:fldChar w:fldCharType="separate"/>
        </w:r>
        <w:r>
          <w:t>2</w:t>
        </w:r>
        <w:r>
          <w:fldChar w:fldCharType="end"/>
        </w:r>
      </w:p>
    </w:sdtContent>
  </w:sdt>
  <w:p w14:paraId="07E4BF93" w14:textId="77777777" w:rsidR="00C76803" w:rsidRPr="00C76803" w:rsidRDefault="00C76803" w:rsidP="0017229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C77B" w14:textId="77777777" w:rsidR="00F8732A" w:rsidRDefault="00F70ABE" w:rsidP="00172297">
    <w:pPr>
      <w:pStyle w:val="Pieddepage"/>
    </w:pPr>
    <w:r>
      <w:rPr>
        <w:noProof/>
        <w:lang w:eastAsia="fr-FR"/>
      </w:rPr>
      <mc:AlternateContent>
        <mc:Choice Requires="wps">
          <w:drawing>
            <wp:anchor distT="0" distB="0" distL="114300" distR="114300" simplePos="0" relativeHeight="251665408" behindDoc="1" locked="0" layoutInCell="1" allowOverlap="1" wp14:anchorId="26E3C37F" wp14:editId="028B1BF2">
              <wp:simplePos x="0" y="0"/>
              <wp:positionH relativeFrom="page">
                <wp:posOffset>6311732</wp:posOffset>
              </wp:positionH>
              <wp:positionV relativeFrom="page">
                <wp:posOffset>9977755</wp:posOffset>
              </wp:positionV>
              <wp:extent cx="631645" cy="280670"/>
              <wp:effectExtent l="0" t="0" r="3810" b="0"/>
              <wp:wrapNone/>
              <wp:docPr id="7" name="Zone de texte 7"/>
              <wp:cNvGraphicFramePr/>
              <a:graphic xmlns:a="http://schemas.openxmlformats.org/drawingml/2006/main">
                <a:graphicData uri="http://schemas.microsoft.com/office/word/2010/wordprocessingShape">
                  <wps:wsp>
                    <wps:cNvSpPr txBox="1"/>
                    <wps:spPr>
                      <a:xfrm>
                        <a:off x="0" y="0"/>
                        <a:ext cx="631645" cy="280670"/>
                      </a:xfrm>
                      <a:prstGeom prst="rect">
                        <a:avLst/>
                      </a:prstGeom>
                      <a:noFill/>
                      <a:ln w="6350">
                        <a:noFill/>
                      </a:ln>
                    </wps:spPr>
                    <wps:txbx>
                      <w:txbxContent>
                        <w:p w14:paraId="1EEABE20" w14:textId="77777777" w:rsidR="00D6646E" w:rsidRPr="004D0EA4" w:rsidRDefault="00D6646E" w:rsidP="00172297">
                          <w:pPr>
                            <w:rPr>
                              <w:color w:val="364262" w:themeColor="background2"/>
                            </w:rPr>
                          </w:pPr>
                          <w:r w:rsidRPr="004D0EA4">
                            <w:rPr>
                              <w:color w:val="364262" w:themeColor="background2"/>
                            </w:rPr>
                            <w:t>unis-immo.fr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3C37F" id="_x0000_t202" coordsize="21600,21600" o:spt="202" path="m,l,21600r21600,l21600,xe">
              <v:stroke joinstyle="miter"/>
              <v:path gradientshapeok="t" o:connecttype="rect"/>
            </v:shapetype>
            <v:shape id="Zone de texte 7" o:spid="_x0000_s1026" type="#_x0000_t202" style="position:absolute;margin-left:497pt;margin-top:785.65pt;width:49.75pt;height:22.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" filled="f" stroked="f" strokeweight=".5pt">
              <v:textbox inset="0,0,0,0">
                <w:txbxContent>
                  <w:p w14:paraId="1EEABE20" w14:textId="77777777" w:rsidR="00D6646E" w:rsidRPr="004D0EA4" w:rsidRDefault="00D6646E" w:rsidP="00172297">
                    <w:pPr>
                      <w:rPr>
                        <w:color w:val="364262" w:themeColor="background2"/>
                      </w:rPr>
                    </w:pPr>
                    <w:r w:rsidRPr="004D0EA4">
                      <w:rPr>
                        <w:color w:val="364262" w:themeColor="background2"/>
                      </w:rPr>
                      <w:t>unis-immo.fr</w:t>
                    </w:r>
                  </w:p>
                </w:txbxContent>
              </v:textbox>
              <w10:wrap anchorx="page" anchory="page"/>
            </v:shape>
          </w:pict>
        </mc:Fallback>
      </mc:AlternateContent>
    </w:r>
    <w:r>
      <w:rPr>
        <w:noProof/>
        <w:lang w:eastAsia="fr-FR"/>
      </w:rPr>
      <mc:AlternateContent>
        <mc:Choice Requires="wps">
          <w:drawing>
            <wp:anchor distT="0" distB="0" distL="114300" distR="114300" simplePos="0" relativeHeight="251664384" behindDoc="1" locked="0" layoutInCell="1" allowOverlap="1" wp14:anchorId="5B51BF03" wp14:editId="61F88B43">
              <wp:simplePos x="0" y="0"/>
              <wp:positionH relativeFrom="column">
                <wp:posOffset>-504190</wp:posOffset>
              </wp:positionH>
              <wp:positionV relativeFrom="page">
                <wp:posOffset>9711055</wp:posOffset>
              </wp:positionV>
              <wp:extent cx="3475990" cy="775970"/>
              <wp:effectExtent l="0" t="0" r="3810" b="11430"/>
              <wp:wrapNone/>
              <wp:docPr id="6" name="Zone de texte 6"/>
              <wp:cNvGraphicFramePr/>
              <a:graphic xmlns:a="http://schemas.openxmlformats.org/drawingml/2006/main">
                <a:graphicData uri="http://schemas.microsoft.com/office/word/2010/wordprocessingShape">
                  <wps:wsp>
                    <wps:cNvSpPr txBox="1"/>
                    <wps:spPr>
                      <a:xfrm>
                        <a:off x="0" y="0"/>
                        <a:ext cx="3475990" cy="775970"/>
                      </a:xfrm>
                      <a:prstGeom prst="rect">
                        <a:avLst/>
                      </a:prstGeom>
                      <a:noFill/>
                      <a:ln w="6350">
                        <a:noFill/>
                      </a:ln>
                    </wps:spPr>
                    <wps:txbx>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1BF03" id="Zone de texte 6" o:spid="_x0000_s1027" type="#_x0000_t202" style="position:absolute;margin-left:-39.7pt;margin-top:764.65pt;width:273.7pt;height:61.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" filled="f" stroked="f" strokeweight=".5pt">
              <v:textbox inset="0,0,0,0">
                <w:txbxContent>
                  <w:p w14:paraId="5FB889AB" w14:textId="77777777" w:rsidR="00F8732A" w:rsidRPr="009665AB" w:rsidRDefault="00F8732A" w:rsidP="00172297">
                    <w:pPr>
                      <w:rPr>
                        <w:color w:val="364262" w:themeColor="background2"/>
                      </w:rPr>
                    </w:pPr>
                    <w:r w:rsidRPr="009665AB">
                      <w:rPr>
                        <w:color w:val="364262" w:themeColor="background2"/>
                      </w:rPr>
                      <w:t>15 rue Chateaubriand. 75008 Paris</w:t>
                    </w:r>
                  </w:p>
                  <w:p w14:paraId="4586499A" w14:textId="77777777" w:rsidR="00F8732A" w:rsidRPr="009665AB" w:rsidRDefault="00F70ABE" w:rsidP="00172297">
                    <w:pPr>
                      <w:rPr>
                        <w:color w:val="364262" w:themeColor="background2"/>
                      </w:rPr>
                    </w:pPr>
                    <w:r>
                      <w:rPr>
                        <w:color w:val="364262" w:themeColor="background2"/>
                      </w:rPr>
                      <w:t>unis</w:t>
                    </w:r>
                    <w:r w:rsidR="00F8732A" w:rsidRPr="009665AB">
                      <w:rPr>
                        <w:color w:val="364262" w:themeColor="background2"/>
                      </w:rPr>
                      <w:t xml:space="preserve">@unis-immo.fr </w:t>
                    </w:r>
                  </w:p>
                  <w:p w14:paraId="4BC262AD" w14:textId="77777777" w:rsidR="00F8732A" w:rsidRPr="00F70ABE" w:rsidRDefault="00F8732A" w:rsidP="00172297">
                    <w:pPr>
                      <w:rPr>
                        <w:rFonts w:cstheme="minorHAnsi"/>
                        <w:color w:val="364262" w:themeColor="background2"/>
                      </w:rPr>
                    </w:pPr>
                    <w:r w:rsidRPr="009665AB">
                      <w:rPr>
                        <w:color w:val="364262" w:themeColor="background2"/>
                      </w:rPr>
                      <w:t>T. 01 55 32 01 00</w:t>
                    </w:r>
                  </w:p>
                  <w:p w14:paraId="7B50567E" w14:textId="77777777" w:rsidR="00F70ABE" w:rsidRPr="00F70ABE" w:rsidRDefault="00F70ABE" w:rsidP="00F70ABE">
                    <w:pPr>
                      <w:pStyle w:val="Paragraphestandard"/>
                      <w:rPr>
                        <w:rFonts w:asciiTheme="minorHAnsi" w:hAnsiTheme="minorHAnsi" w:cstheme="minorHAnsi"/>
                        <w:color w:val="263F65"/>
                        <w:spacing w:val="-1"/>
                        <w:sz w:val="15"/>
                        <w:szCs w:val="15"/>
                      </w:rPr>
                    </w:pPr>
                    <w:r w:rsidRPr="00F70ABE">
                      <w:rPr>
                        <w:rFonts w:asciiTheme="minorHAnsi" w:hAnsiTheme="minorHAnsi" w:cstheme="minorHAnsi"/>
                        <w:color w:val="263F65"/>
                        <w:spacing w:val="-1"/>
                        <w:sz w:val="15"/>
                        <w:szCs w:val="15"/>
                      </w:rPr>
                      <w:t>Syndicat professionnel immatriculé à la Préfecture de Paris sous le n°20589</w:t>
                    </w:r>
                  </w:p>
                  <w:p w14:paraId="54132332" w14:textId="77777777" w:rsidR="00F70ABE" w:rsidRPr="00F70ABE" w:rsidRDefault="00F70ABE" w:rsidP="00172297">
                    <w:pPr>
                      <w:rPr>
                        <w:rFonts w:cstheme="minorHAnsi"/>
                        <w:color w:val="364262" w:themeColor="background2"/>
                      </w:rPr>
                    </w:pP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29F92" w14:textId="77777777" w:rsidR="00F55C23" w:rsidRDefault="00F55C23" w:rsidP="00172297">
      <w:r>
        <w:separator/>
      </w:r>
    </w:p>
  </w:footnote>
  <w:footnote w:type="continuationSeparator" w:id="0">
    <w:p w14:paraId="2C47A3BA" w14:textId="77777777" w:rsidR="00F55C23" w:rsidRDefault="00F55C23" w:rsidP="0017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1966" w14:textId="77777777" w:rsidR="003F55B2" w:rsidRDefault="003F55B2">
    <w:pPr>
      <w:pStyle w:val="En-tte"/>
    </w:pPr>
    <w:r>
      <w:rPr>
        <w:noProof/>
        <w:lang w:eastAsia="fr-FR"/>
      </w:rPr>
      <w:drawing>
        <wp:anchor distT="0" distB="0" distL="114300" distR="114300" simplePos="0" relativeHeight="251670528" behindDoc="1" locked="0" layoutInCell="1" allowOverlap="1" wp14:anchorId="4985F1E9" wp14:editId="329E5229">
          <wp:simplePos x="0" y="0"/>
          <wp:positionH relativeFrom="page">
            <wp:posOffset>575945</wp:posOffset>
          </wp:positionH>
          <wp:positionV relativeFrom="page">
            <wp:posOffset>575945</wp:posOffset>
          </wp:positionV>
          <wp:extent cx="1260000" cy="61452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1260000" cy="614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71EE2" w14:textId="77777777" w:rsidR="00F8732A" w:rsidRDefault="00F8732A" w:rsidP="00172297">
    <w:pPr>
      <w:pStyle w:val="En-tte"/>
    </w:pPr>
    <w:r>
      <w:rPr>
        <w:noProof/>
        <w:lang w:eastAsia="fr-FR"/>
      </w:rPr>
      <w:drawing>
        <wp:anchor distT="0" distB="0" distL="114300" distR="114300" simplePos="0" relativeHeight="251663360" behindDoc="1" locked="0" layoutInCell="1" allowOverlap="1" wp14:anchorId="4431A2BE" wp14:editId="3F3D1F3A">
          <wp:simplePos x="0" y="0"/>
          <wp:positionH relativeFrom="page">
            <wp:posOffset>537845</wp:posOffset>
          </wp:positionH>
          <wp:positionV relativeFrom="page">
            <wp:posOffset>537845</wp:posOffset>
          </wp:positionV>
          <wp:extent cx="2169422" cy="1059188"/>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a:stretch>
                    <a:fillRect/>
                  </a:stretch>
                </pic:blipFill>
                <pic:spPr>
                  <a:xfrm>
                    <a:off x="0" y="0"/>
                    <a:ext cx="2169422" cy="10591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7231D"/>
    <w:multiLevelType w:val="hybridMultilevel"/>
    <w:tmpl w:val="81643B90"/>
    <w:lvl w:ilvl="0" w:tplc="EFC268D0">
      <w:numFmt w:val="bullet"/>
      <w:lvlText w:val="-"/>
      <w:lvlJc w:val="left"/>
      <w:pPr>
        <w:ind w:left="1642" w:hanging="360"/>
      </w:pPr>
      <w:rPr>
        <w:rFonts w:ascii="Arial" w:eastAsia="Calibri" w:hAnsi="Arial" w:cs="Arial" w:hint="default"/>
        <w:color w:val="auto"/>
      </w:rPr>
    </w:lvl>
    <w:lvl w:ilvl="1" w:tplc="040C0003" w:tentative="1">
      <w:start w:val="1"/>
      <w:numFmt w:val="bullet"/>
      <w:lvlText w:val="o"/>
      <w:lvlJc w:val="left"/>
      <w:pPr>
        <w:ind w:left="2362" w:hanging="360"/>
      </w:pPr>
      <w:rPr>
        <w:rFonts w:ascii="Courier New" w:hAnsi="Courier New" w:cs="Courier New" w:hint="default"/>
      </w:rPr>
    </w:lvl>
    <w:lvl w:ilvl="2" w:tplc="040C0005" w:tentative="1">
      <w:start w:val="1"/>
      <w:numFmt w:val="bullet"/>
      <w:lvlText w:val=""/>
      <w:lvlJc w:val="left"/>
      <w:pPr>
        <w:ind w:left="3082" w:hanging="360"/>
      </w:pPr>
      <w:rPr>
        <w:rFonts w:ascii="Wingdings" w:hAnsi="Wingdings" w:hint="default"/>
      </w:rPr>
    </w:lvl>
    <w:lvl w:ilvl="3" w:tplc="040C0001" w:tentative="1">
      <w:start w:val="1"/>
      <w:numFmt w:val="bullet"/>
      <w:lvlText w:val=""/>
      <w:lvlJc w:val="left"/>
      <w:pPr>
        <w:ind w:left="3802" w:hanging="360"/>
      </w:pPr>
      <w:rPr>
        <w:rFonts w:ascii="Symbol" w:hAnsi="Symbol" w:hint="default"/>
      </w:rPr>
    </w:lvl>
    <w:lvl w:ilvl="4" w:tplc="040C0003" w:tentative="1">
      <w:start w:val="1"/>
      <w:numFmt w:val="bullet"/>
      <w:lvlText w:val="o"/>
      <w:lvlJc w:val="left"/>
      <w:pPr>
        <w:ind w:left="4522" w:hanging="360"/>
      </w:pPr>
      <w:rPr>
        <w:rFonts w:ascii="Courier New" w:hAnsi="Courier New" w:cs="Courier New" w:hint="default"/>
      </w:rPr>
    </w:lvl>
    <w:lvl w:ilvl="5" w:tplc="040C0005" w:tentative="1">
      <w:start w:val="1"/>
      <w:numFmt w:val="bullet"/>
      <w:lvlText w:val=""/>
      <w:lvlJc w:val="left"/>
      <w:pPr>
        <w:ind w:left="5242" w:hanging="360"/>
      </w:pPr>
      <w:rPr>
        <w:rFonts w:ascii="Wingdings" w:hAnsi="Wingdings" w:hint="default"/>
      </w:rPr>
    </w:lvl>
    <w:lvl w:ilvl="6" w:tplc="040C0001" w:tentative="1">
      <w:start w:val="1"/>
      <w:numFmt w:val="bullet"/>
      <w:lvlText w:val=""/>
      <w:lvlJc w:val="left"/>
      <w:pPr>
        <w:ind w:left="5962" w:hanging="360"/>
      </w:pPr>
      <w:rPr>
        <w:rFonts w:ascii="Symbol" w:hAnsi="Symbol" w:hint="default"/>
      </w:rPr>
    </w:lvl>
    <w:lvl w:ilvl="7" w:tplc="040C0003" w:tentative="1">
      <w:start w:val="1"/>
      <w:numFmt w:val="bullet"/>
      <w:lvlText w:val="o"/>
      <w:lvlJc w:val="left"/>
      <w:pPr>
        <w:ind w:left="6682" w:hanging="360"/>
      </w:pPr>
      <w:rPr>
        <w:rFonts w:ascii="Courier New" w:hAnsi="Courier New" w:cs="Courier New" w:hint="default"/>
      </w:rPr>
    </w:lvl>
    <w:lvl w:ilvl="8" w:tplc="040C0005" w:tentative="1">
      <w:start w:val="1"/>
      <w:numFmt w:val="bullet"/>
      <w:lvlText w:val=""/>
      <w:lvlJc w:val="left"/>
      <w:pPr>
        <w:ind w:left="7402" w:hanging="360"/>
      </w:pPr>
      <w:rPr>
        <w:rFonts w:ascii="Wingdings" w:hAnsi="Wingdings" w:hint="default"/>
      </w:rPr>
    </w:lvl>
  </w:abstractNum>
  <w:abstractNum w:abstractNumId="1" w15:restartNumberingAfterBreak="0">
    <w:nsid w:val="153C479A"/>
    <w:multiLevelType w:val="hybridMultilevel"/>
    <w:tmpl w:val="DBDC1FEE"/>
    <w:lvl w:ilvl="0" w:tplc="55621C80">
      <w:start w:val="1"/>
      <w:numFmt w:val="bullet"/>
      <w:lvlText w:val="-"/>
      <w:lvlJc w:val="left"/>
      <w:pPr>
        <w:ind w:left="720" w:hanging="360"/>
      </w:pPr>
      <w:rPr>
        <w:rFonts w:ascii="Verdana" w:eastAsiaTheme="minorHAnsi" w:hAnsi="Verdan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0A511A"/>
    <w:multiLevelType w:val="multilevel"/>
    <w:tmpl w:val="430CA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7D51E8"/>
    <w:multiLevelType w:val="hybridMultilevel"/>
    <w:tmpl w:val="12047278"/>
    <w:lvl w:ilvl="0" w:tplc="CAB28B00">
      <w:start w:val="4"/>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6CF53DF2"/>
    <w:multiLevelType w:val="hybridMultilevel"/>
    <w:tmpl w:val="7154227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DEB26D0"/>
    <w:multiLevelType w:val="multilevel"/>
    <w:tmpl w:val="A53C87BC"/>
    <w:lvl w:ilvl="0">
      <w:start w:val="110"/>
      <w:numFmt w:val="decimal"/>
      <w:lvlText w:val="%1"/>
      <w:lvlJc w:val="left"/>
      <w:pPr>
        <w:ind w:left="990" w:hanging="775"/>
      </w:pPr>
      <w:rPr>
        <w:rFonts w:hint="default"/>
        <w:lang w:val="fr-FR" w:eastAsia="fr-FR" w:bidi="fr-FR"/>
      </w:rPr>
    </w:lvl>
    <w:lvl w:ilvl="1">
      <w:numFmt w:val="decimalZero"/>
      <w:lvlText w:val="%1.%2"/>
      <w:lvlJc w:val="left"/>
      <w:pPr>
        <w:ind w:left="990" w:hanging="775"/>
      </w:pPr>
      <w:rPr>
        <w:rFonts w:ascii="Calibri" w:eastAsia="Calibri" w:hAnsi="Calibri" w:cs="Calibri" w:hint="default"/>
        <w:spacing w:val="-3"/>
        <w:w w:val="100"/>
        <w:sz w:val="22"/>
        <w:szCs w:val="22"/>
        <w:lang w:val="fr-FR" w:eastAsia="fr-FR" w:bidi="fr-FR"/>
      </w:rPr>
    </w:lvl>
    <w:lvl w:ilvl="2">
      <w:start w:val="1"/>
      <w:numFmt w:val="decimal"/>
      <w:lvlText w:val="%3."/>
      <w:lvlJc w:val="left"/>
      <w:pPr>
        <w:ind w:left="1282" w:hanging="706"/>
      </w:pPr>
      <w:rPr>
        <w:rFonts w:hint="default"/>
        <w:color w:val="auto"/>
        <w:w w:val="100"/>
        <w:lang w:val="fr-FR" w:eastAsia="fr-FR" w:bidi="fr-FR"/>
      </w:rPr>
    </w:lvl>
    <w:lvl w:ilvl="3">
      <w:numFmt w:val="bullet"/>
      <w:lvlText w:val="•"/>
      <w:lvlJc w:val="left"/>
      <w:pPr>
        <w:ind w:left="3108" w:hanging="706"/>
      </w:pPr>
      <w:rPr>
        <w:rFonts w:hint="default"/>
        <w:lang w:val="fr-FR" w:eastAsia="fr-FR" w:bidi="fr-FR"/>
      </w:rPr>
    </w:lvl>
    <w:lvl w:ilvl="4">
      <w:numFmt w:val="bullet"/>
      <w:lvlText w:val="•"/>
      <w:lvlJc w:val="left"/>
      <w:pPr>
        <w:ind w:left="4022" w:hanging="706"/>
      </w:pPr>
      <w:rPr>
        <w:rFonts w:hint="default"/>
        <w:lang w:val="fr-FR" w:eastAsia="fr-FR" w:bidi="fr-FR"/>
      </w:rPr>
    </w:lvl>
    <w:lvl w:ilvl="5">
      <w:numFmt w:val="bullet"/>
      <w:lvlText w:val="•"/>
      <w:lvlJc w:val="left"/>
      <w:pPr>
        <w:ind w:left="4936" w:hanging="706"/>
      </w:pPr>
      <w:rPr>
        <w:rFonts w:hint="default"/>
        <w:lang w:val="fr-FR" w:eastAsia="fr-FR" w:bidi="fr-FR"/>
      </w:rPr>
    </w:lvl>
    <w:lvl w:ilvl="6">
      <w:numFmt w:val="bullet"/>
      <w:lvlText w:val="•"/>
      <w:lvlJc w:val="left"/>
      <w:pPr>
        <w:ind w:left="5850" w:hanging="706"/>
      </w:pPr>
      <w:rPr>
        <w:rFonts w:hint="default"/>
        <w:lang w:val="fr-FR" w:eastAsia="fr-FR" w:bidi="fr-FR"/>
      </w:rPr>
    </w:lvl>
    <w:lvl w:ilvl="7">
      <w:numFmt w:val="bullet"/>
      <w:lvlText w:val="•"/>
      <w:lvlJc w:val="left"/>
      <w:pPr>
        <w:ind w:left="6764" w:hanging="706"/>
      </w:pPr>
      <w:rPr>
        <w:rFonts w:hint="default"/>
        <w:lang w:val="fr-FR" w:eastAsia="fr-FR" w:bidi="fr-FR"/>
      </w:rPr>
    </w:lvl>
    <w:lvl w:ilvl="8">
      <w:numFmt w:val="bullet"/>
      <w:lvlText w:val="•"/>
      <w:lvlJc w:val="left"/>
      <w:pPr>
        <w:ind w:left="7678" w:hanging="706"/>
      </w:pPr>
      <w:rPr>
        <w:rFonts w:hint="default"/>
        <w:lang w:val="fr-FR" w:eastAsia="fr-FR" w:bidi="fr-FR"/>
      </w:rPr>
    </w:lvl>
  </w:abstractNum>
  <w:abstractNum w:abstractNumId="6" w15:restartNumberingAfterBreak="0">
    <w:nsid w:val="747D32A2"/>
    <w:multiLevelType w:val="multilevel"/>
    <w:tmpl w:val="ACBC3B14"/>
    <w:lvl w:ilvl="0">
      <w:start w:val="1"/>
      <w:numFmt w:val="decimal"/>
      <w:pStyle w:val="Titre1"/>
      <w:lvlText w:val="%1."/>
      <w:lvlJc w:val="right"/>
      <w:pPr>
        <w:ind w:left="57" w:firstLine="232"/>
      </w:pPr>
      <w:rPr>
        <w:rFonts w:hint="default"/>
      </w:rPr>
    </w:lvl>
    <w:lvl w:ilvl="1">
      <w:start w:val="1"/>
      <w:numFmt w:val="decimal"/>
      <w:pStyle w:val="Titre2"/>
      <w:lvlText w:val="%1.%2."/>
      <w:lvlJc w:val="left"/>
      <w:pPr>
        <w:ind w:left="57" w:firstLine="227"/>
      </w:pPr>
      <w:rPr>
        <w:rFonts w:hint="default"/>
      </w:rPr>
    </w:lvl>
    <w:lvl w:ilvl="2">
      <w:start w:val="1"/>
      <w:numFmt w:val="decimal"/>
      <w:pStyle w:val="Titre3"/>
      <w:lvlText w:val="%1.%2.%3."/>
      <w:lvlJc w:val="left"/>
      <w:pPr>
        <w:ind w:left="57" w:firstLine="227"/>
      </w:pPr>
      <w:rPr>
        <w:rFonts w:hint="default"/>
      </w:rPr>
    </w:lvl>
    <w:lvl w:ilvl="3">
      <w:start w:val="1"/>
      <w:numFmt w:val="decimal"/>
      <w:pStyle w:val="Titre4"/>
      <w:lvlText w:val="%1.%2.%3.%4."/>
      <w:lvlJc w:val="left"/>
      <w:pPr>
        <w:ind w:left="57" w:firstLine="227"/>
      </w:pPr>
      <w:rPr>
        <w:rFonts w:hint="default"/>
      </w:rPr>
    </w:lvl>
    <w:lvl w:ilvl="4">
      <w:start w:val="1"/>
      <w:numFmt w:val="decimal"/>
      <w:pStyle w:val="Titre5"/>
      <w:lvlText w:val="%1.%2.%3.%4.%5."/>
      <w:lvlJc w:val="left"/>
      <w:pPr>
        <w:ind w:left="0" w:firstLine="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2"/>
  </w:num>
  <w:num w:numId="7">
    <w:abstractNumId w:val="1"/>
  </w:num>
  <w:num w:numId="8">
    <w:abstractNumId w:val="3"/>
  </w:num>
  <w:num w:numId="9">
    <w:abstractNumId w:val="4"/>
  </w:num>
  <w:num w:numId="10">
    <w:abstractNumId w:val="5"/>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65C"/>
    <w:rsid w:val="0002598B"/>
    <w:rsid w:val="000501CE"/>
    <w:rsid w:val="0006217A"/>
    <w:rsid w:val="0007395E"/>
    <w:rsid w:val="00073BE5"/>
    <w:rsid w:val="000A59A0"/>
    <w:rsid w:val="000E4761"/>
    <w:rsid w:val="0010006D"/>
    <w:rsid w:val="00112FAE"/>
    <w:rsid w:val="001243F4"/>
    <w:rsid w:val="00172297"/>
    <w:rsid w:val="00194DF0"/>
    <w:rsid w:val="001E267F"/>
    <w:rsid w:val="001F6999"/>
    <w:rsid w:val="00236591"/>
    <w:rsid w:val="00257904"/>
    <w:rsid w:val="00267C76"/>
    <w:rsid w:val="0028565C"/>
    <w:rsid w:val="00287488"/>
    <w:rsid w:val="00297720"/>
    <w:rsid w:val="0030277D"/>
    <w:rsid w:val="00336801"/>
    <w:rsid w:val="00396D8A"/>
    <w:rsid w:val="003A7326"/>
    <w:rsid w:val="003D5BCD"/>
    <w:rsid w:val="003F55B2"/>
    <w:rsid w:val="003F6D34"/>
    <w:rsid w:val="0041358C"/>
    <w:rsid w:val="00463842"/>
    <w:rsid w:val="00464236"/>
    <w:rsid w:val="00477767"/>
    <w:rsid w:val="0048300F"/>
    <w:rsid w:val="004843B2"/>
    <w:rsid w:val="00497B08"/>
    <w:rsid w:val="004B262E"/>
    <w:rsid w:val="004C645D"/>
    <w:rsid w:val="004D0EA4"/>
    <w:rsid w:val="004E6524"/>
    <w:rsid w:val="00595BFF"/>
    <w:rsid w:val="00616002"/>
    <w:rsid w:val="00630207"/>
    <w:rsid w:val="00630CD2"/>
    <w:rsid w:val="00642059"/>
    <w:rsid w:val="00645157"/>
    <w:rsid w:val="00663E1E"/>
    <w:rsid w:val="006D2A23"/>
    <w:rsid w:val="006D2BA6"/>
    <w:rsid w:val="006F674D"/>
    <w:rsid w:val="00730C5E"/>
    <w:rsid w:val="0074287D"/>
    <w:rsid w:val="007C44AE"/>
    <w:rsid w:val="007C6549"/>
    <w:rsid w:val="007F40F4"/>
    <w:rsid w:val="00831357"/>
    <w:rsid w:val="0083289A"/>
    <w:rsid w:val="00836CAB"/>
    <w:rsid w:val="00842C82"/>
    <w:rsid w:val="008565CF"/>
    <w:rsid w:val="008B36C3"/>
    <w:rsid w:val="008B65D2"/>
    <w:rsid w:val="008D330C"/>
    <w:rsid w:val="008D38AD"/>
    <w:rsid w:val="00905DB7"/>
    <w:rsid w:val="0092758B"/>
    <w:rsid w:val="009665AB"/>
    <w:rsid w:val="00972533"/>
    <w:rsid w:val="00997AC7"/>
    <w:rsid w:val="00997FF6"/>
    <w:rsid w:val="009C23DF"/>
    <w:rsid w:val="00A142E0"/>
    <w:rsid w:val="00A46E29"/>
    <w:rsid w:val="00A95D79"/>
    <w:rsid w:val="00AB75AA"/>
    <w:rsid w:val="00B80561"/>
    <w:rsid w:val="00B85B09"/>
    <w:rsid w:val="00BE2D27"/>
    <w:rsid w:val="00C01D17"/>
    <w:rsid w:val="00C03C08"/>
    <w:rsid w:val="00C46549"/>
    <w:rsid w:val="00C76803"/>
    <w:rsid w:val="00CB3598"/>
    <w:rsid w:val="00CC508B"/>
    <w:rsid w:val="00CD2B7D"/>
    <w:rsid w:val="00D142A1"/>
    <w:rsid w:val="00D212B1"/>
    <w:rsid w:val="00D6646E"/>
    <w:rsid w:val="00DB2324"/>
    <w:rsid w:val="00DC431B"/>
    <w:rsid w:val="00DE3F20"/>
    <w:rsid w:val="00E10E4E"/>
    <w:rsid w:val="00E11B78"/>
    <w:rsid w:val="00E2191B"/>
    <w:rsid w:val="00E25C6D"/>
    <w:rsid w:val="00E57963"/>
    <w:rsid w:val="00ED44CC"/>
    <w:rsid w:val="00EF1467"/>
    <w:rsid w:val="00F526C7"/>
    <w:rsid w:val="00F55C23"/>
    <w:rsid w:val="00F70ABE"/>
    <w:rsid w:val="00F873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B18CD1"/>
  <w14:defaultImageDpi w14:val="300"/>
  <w15:docId w15:val="{B5406E2D-EB15-45F1-8FB7-FF9345901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55B2"/>
    <w:pPr>
      <w:adjustRightInd w:val="0"/>
      <w:snapToGrid w:val="0"/>
      <w:spacing w:line="210" w:lineRule="exact"/>
    </w:pPr>
    <w:rPr>
      <w:rFonts w:eastAsiaTheme="minorEastAsia" w:cs="Times New Roman (Corps CS)"/>
      <w:color w:val="000000" w:themeColor="text1"/>
      <w:sz w:val="17"/>
    </w:rPr>
  </w:style>
  <w:style w:type="paragraph" w:styleId="Titre1">
    <w:name w:val="heading 1"/>
    <w:next w:val="Normal"/>
    <w:link w:val="Titre1Car"/>
    <w:uiPriority w:val="9"/>
    <w:rsid w:val="00ED44CC"/>
    <w:pPr>
      <w:numPr>
        <w:numId w:val="5"/>
      </w:numPr>
      <w:outlineLvl w:val="0"/>
    </w:pPr>
    <w:rPr>
      <w:rFonts w:ascii="Arial" w:hAnsi="Arial" w:cs="Arial"/>
      <w:b/>
      <w:bCs/>
      <w:smallCaps/>
      <w:color w:val="2C5A7A"/>
      <w:sz w:val="44"/>
      <w:szCs w:val="52"/>
      <w:lang w:val="en-GB"/>
    </w:rPr>
  </w:style>
  <w:style w:type="paragraph" w:styleId="Titre2">
    <w:name w:val="heading 2"/>
    <w:basedOn w:val="Normal"/>
    <w:next w:val="Normal"/>
    <w:link w:val="Titre2Car"/>
    <w:uiPriority w:val="9"/>
    <w:unhideWhenUsed/>
    <w:rsid w:val="00ED44CC"/>
    <w:pPr>
      <w:keepNext/>
      <w:keepLines/>
      <w:numPr>
        <w:ilvl w:val="1"/>
        <w:numId w:val="5"/>
      </w:numPr>
      <w:spacing w:before="200"/>
      <w:outlineLvl w:val="1"/>
    </w:pPr>
    <w:rPr>
      <w:rFonts w:ascii="Arial" w:eastAsiaTheme="majorEastAsia" w:hAnsi="Arial" w:cstheme="majorBidi"/>
      <w:bCs/>
      <w:color w:val="2C5A7A"/>
      <w:sz w:val="36"/>
      <w:szCs w:val="26"/>
    </w:rPr>
  </w:style>
  <w:style w:type="paragraph" w:styleId="Titre3">
    <w:name w:val="heading 3"/>
    <w:basedOn w:val="Normal"/>
    <w:next w:val="Normal"/>
    <w:link w:val="Titre3Car"/>
    <w:uiPriority w:val="9"/>
    <w:unhideWhenUsed/>
    <w:rsid w:val="00ED44CC"/>
    <w:pPr>
      <w:keepNext/>
      <w:keepLines/>
      <w:numPr>
        <w:ilvl w:val="2"/>
        <w:numId w:val="5"/>
      </w:numPr>
      <w:spacing w:before="200"/>
      <w:outlineLvl w:val="2"/>
    </w:pPr>
    <w:rPr>
      <w:rFonts w:ascii="Arial" w:eastAsiaTheme="majorEastAsia" w:hAnsi="Arial" w:cstheme="majorBidi"/>
      <w:b/>
      <w:bCs/>
      <w:color w:val="2C5A7A"/>
      <w:sz w:val="28"/>
    </w:rPr>
  </w:style>
  <w:style w:type="paragraph" w:styleId="Titre4">
    <w:name w:val="heading 4"/>
    <w:basedOn w:val="Normal"/>
    <w:next w:val="Normal"/>
    <w:link w:val="Titre4Car"/>
    <w:uiPriority w:val="9"/>
    <w:unhideWhenUsed/>
    <w:rsid w:val="00ED44CC"/>
    <w:pPr>
      <w:keepNext/>
      <w:keepLines/>
      <w:numPr>
        <w:ilvl w:val="3"/>
        <w:numId w:val="5"/>
      </w:numPr>
      <w:spacing w:before="200"/>
      <w:outlineLvl w:val="3"/>
    </w:pPr>
    <w:rPr>
      <w:rFonts w:ascii="Arial" w:eastAsiaTheme="majorEastAsia" w:hAnsi="Arial" w:cstheme="majorBidi"/>
      <w:b/>
      <w:bCs/>
      <w:iCs/>
      <w:color w:val="A6A6A6" w:themeColor="background1" w:themeShade="A6"/>
      <w:sz w:val="28"/>
    </w:rPr>
  </w:style>
  <w:style w:type="paragraph" w:styleId="Titre5">
    <w:name w:val="heading 5"/>
    <w:basedOn w:val="Normal"/>
    <w:next w:val="Normal"/>
    <w:link w:val="Titre5Car"/>
    <w:uiPriority w:val="9"/>
    <w:unhideWhenUsed/>
    <w:rsid w:val="00ED44CC"/>
    <w:pPr>
      <w:keepNext/>
      <w:keepLines/>
      <w:numPr>
        <w:ilvl w:val="4"/>
        <w:numId w:val="5"/>
      </w:numPr>
      <w:spacing w:before="200"/>
      <w:outlineLvl w:val="4"/>
    </w:pPr>
    <w:rPr>
      <w:rFonts w:ascii="Arial" w:eastAsiaTheme="majorEastAsia" w:hAnsi="Arial" w:cstheme="majorBidi"/>
      <w:b/>
      <w:color w:val="A6A6A6" w:themeColor="background1" w:themeShade="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D44CC"/>
    <w:rPr>
      <w:rFonts w:ascii="Arial" w:hAnsi="Arial" w:cs="Arial"/>
      <w:b/>
      <w:bCs/>
      <w:smallCaps/>
      <w:color w:val="2C5A7A"/>
      <w:sz w:val="44"/>
      <w:szCs w:val="52"/>
      <w:lang w:val="en-GB"/>
    </w:rPr>
  </w:style>
  <w:style w:type="character" w:customStyle="1" w:styleId="Titre2Car">
    <w:name w:val="Titre 2 Car"/>
    <w:basedOn w:val="Policepardfaut"/>
    <w:link w:val="Titre2"/>
    <w:uiPriority w:val="9"/>
    <w:rsid w:val="00ED44CC"/>
    <w:rPr>
      <w:rFonts w:ascii="Arial" w:eastAsiaTheme="majorEastAsia" w:hAnsi="Arial" w:cstheme="majorBidi"/>
      <w:bCs/>
      <w:color w:val="2C5A7A"/>
      <w:sz w:val="36"/>
      <w:szCs w:val="26"/>
    </w:rPr>
  </w:style>
  <w:style w:type="character" w:customStyle="1" w:styleId="Titre3Car">
    <w:name w:val="Titre 3 Car"/>
    <w:basedOn w:val="Policepardfaut"/>
    <w:link w:val="Titre3"/>
    <w:uiPriority w:val="9"/>
    <w:rsid w:val="00ED44CC"/>
    <w:rPr>
      <w:rFonts w:ascii="Arial" w:eastAsiaTheme="majorEastAsia" w:hAnsi="Arial" w:cstheme="majorBidi"/>
      <w:b/>
      <w:bCs/>
      <w:color w:val="2C5A7A"/>
      <w:sz w:val="28"/>
    </w:rPr>
  </w:style>
  <w:style w:type="character" w:customStyle="1" w:styleId="Titre4Car">
    <w:name w:val="Titre 4 Car"/>
    <w:basedOn w:val="Policepardfaut"/>
    <w:link w:val="Titre4"/>
    <w:uiPriority w:val="9"/>
    <w:rsid w:val="00ED44CC"/>
    <w:rPr>
      <w:rFonts w:ascii="Arial" w:eastAsiaTheme="majorEastAsia" w:hAnsi="Arial" w:cstheme="majorBidi"/>
      <w:b/>
      <w:bCs/>
      <w:iCs/>
      <w:color w:val="A6A6A6" w:themeColor="background1" w:themeShade="A6"/>
      <w:sz w:val="28"/>
    </w:rPr>
  </w:style>
  <w:style w:type="character" w:customStyle="1" w:styleId="Titre5Car">
    <w:name w:val="Titre 5 Car"/>
    <w:basedOn w:val="Policepardfaut"/>
    <w:link w:val="Titre5"/>
    <w:uiPriority w:val="9"/>
    <w:rsid w:val="00ED44CC"/>
    <w:rPr>
      <w:rFonts w:ascii="Arial" w:eastAsiaTheme="majorEastAsia" w:hAnsi="Arial" w:cstheme="majorBidi"/>
      <w:b/>
      <w:color w:val="A6A6A6" w:themeColor="background1" w:themeShade="A6"/>
    </w:rPr>
  </w:style>
  <w:style w:type="paragraph" w:styleId="En-tte">
    <w:name w:val="header"/>
    <w:basedOn w:val="Normal"/>
    <w:link w:val="En-tteCar"/>
    <w:uiPriority w:val="99"/>
    <w:unhideWhenUsed/>
    <w:rsid w:val="00C76803"/>
    <w:pPr>
      <w:tabs>
        <w:tab w:val="center" w:pos="4536"/>
        <w:tab w:val="right" w:pos="9072"/>
      </w:tabs>
    </w:pPr>
  </w:style>
  <w:style w:type="character" w:customStyle="1" w:styleId="En-tteCar">
    <w:name w:val="En-tête Car"/>
    <w:basedOn w:val="Policepardfaut"/>
    <w:link w:val="En-tte"/>
    <w:uiPriority w:val="99"/>
    <w:rsid w:val="00C76803"/>
  </w:style>
  <w:style w:type="paragraph" w:styleId="Pieddepage">
    <w:name w:val="footer"/>
    <w:basedOn w:val="Normal"/>
    <w:link w:val="PieddepageCar"/>
    <w:uiPriority w:val="99"/>
    <w:unhideWhenUsed/>
    <w:rsid w:val="00C76803"/>
    <w:pPr>
      <w:tabs>
        <w:tab w:val="center" w:pos="4536"/>
        <w:tab w:val="right" w:pos="9072"/>
      </w:tabs>
    </w:pPr>
  </w:style>
  <w:style w:type="character" w:customStyle="1" w:styleId="PieddepageCar">
    <w:name w:val="Pied de page Car"/>
    <w:basedOn w:val="Policepardfaut"/>
    <w:link w:val="Pieddepage"/>
    <w:uiPriority w:val="99"/>
    <w:rsid w:val="00C76803"/>
  </w:style>
  <w:style w:type="character" w:styleId="Lienhypertexte">
    <w:name w:val="Hyperlink"/>
    <w:basedOn w:val="Policepardfaut"/>
    <w:uiPriority w:val="99"/>
    <w:unhideWhenUsed/>
    <w:rsid w:val="00DC431B"/>
    <w:rPr>
      <w:color w:val="auto"/>
      <w:u w:val="none"/>
    </w:rPr>
  </w:style>
  <w:style w:type="character" w:customStyle="1" w:styleId="Mentionnonrsolue1">
    <w:name w:val="Mention non résolue1"/>
    <w:basedOn w:val="Policepardfaut"/>
    <w:uiPriority w:val="99"/>
    <w:semiHidden/>
    <w:unhideWhenUsed/>
    <w:rsid w:val="00972533"/>
    <w:rPr>
      <w:color w:val="605E5C"/>
      <w:shd w:val="clear" w:color="auto" w:fill="E1DFDD"/>
    </w:rPr>
  </w:style>
  <w:style w:type="character" w:styleId="Lienhypertextesuivivisit">
    <w:name w:val="FollowedHyperlink"/>
    <w:basedOn w:val="Policepardfaut"/>
    <w:uiPriority w:val="99"/>
    <w:unhideWhenUsed/>
    <w:rsid w:val="00DC431B"/>
    <w:rPr>
      <w:color w:val="auto"/>
      <w:u w:val="none"/>
    </w:rPr>
  </w:style>
  <w:style w:type="paragraph" w:customStyle="1" w:styleId="lettre-adresse">
    <w:name w:val="lettre-adresse"/>
    <w:basedOn w:val="Normal"/>
    <w:qFormat/>
    <w:rsid w:val="001E267F"/>
    <w:pPr>
      <w:spacing w:after="420"/>
      <w:ind w:left="5387"/>
      <w:contextualSpacing/>
    </w:pPr>
  </w:style>
  <w:style w:type="paragraph" w:styleId="Textedebulles">
    <w:name w:val="Balloon Text"/>
    <w:basedOn w:val="Normal"/>
    <w:link w:val="TextedebullesCar"/>
    <w:uiPriority w:val="99"/>
    <w:semiHidden/>
    <w:unhideWhenUsed/>
    <w:rsid w:val="00E25C6D"/>
    <w:pPr>
      <w:spacing w:line="240" w:lineRule="auto"/>
    </w:pPr>
    <w:rPr>
      <w:rFonts w:ascii="Times New Roman" w:hAnsi="Times New Roman" w:cs="Times New Roman"/>
      <w:sz w:val="18"/>
      <w:szCs w:val="18"/>
    </w:rPr>
  </w:style>
  <w:style w:type="paragraph" w:customStyle="1" w:styleId="lettre-date">
    <w:name w:val="lettre-date"/>
    <w:basedOn w:val="lettre-adresse"/>
    <w:qFormat/>
    <w:rsid w:val="00842C82"/>
  </w:style>
  <w:style w:type="paragraph" w:customStyle="1" w:styleId="lettre-expditeur">
    <w:name w:val="lettre-expéditeur"/>
    <w:basedOn w:val="Normal"/>
    <w:qFormat/>
    <w:rsid w:val="00842C82"/>
    <w:pPr>
      <w:spacing w:after="630"/>
      <w:contextualSpacing/>
    </w:pPr>
  </w:style>
  <w:style w:type="paragraph" w:customStyle="1" w:styleId="lettre-texte">
    <w:name w:val="lettre-texte"/>
    <w:basedOn w:val="Normal"/>
    <w:qFormat/>
    <w:rsid w:val="00E2191B"/>
    <w:pPr>
      <w:spacing w:before="100" w:beforeAutospacing="1" w:after="100" w:afterAutospacing="1"/>
      <w:jc w:val="both"/>
    </w:pPr>
  </w:style>
  <w:style w:type="paragraph" w:customStyle="1" w:styleId="lettre-signature">
    <w:name w:val="lettre-signature"/>
    <w:basedOn w:val="lettre-adresse"/>
    <w:qFormat/>
    <w:rsid w:val="00730C5E"/>
    <w:pPr>
      <w:spacing w:before="420" w:line="240" w:lineRule="auto"/>
    </w:pPr>
    <w:rPr>
      <w:noProof/>
    </w:rPr>
  </w:style>
  <w:style w:type="character" w:customStyle="1" w:styleId="Lienhypertexteactif1">
    <w:name w:val="Lien hypertexte actif1"/>
    <w:basedOn w:val="Policepardfaut"/>
    <w:uiPriority w:val="99"/>
    <w:semiHidden/>
    <w:unhideWhenUsed/>
    <w:rsid w:val="00DC431B"/>
    <w:rPr>
      <w:color w:val="auto"/>
      <w:u w:val="dotted"/>
    </w:rPr>
  </w:style>
  <w:style w:type="character" w:customStyle="1" w:styleId="TextedebullesCar">
    <w:name w:val="Texte de bulles Car"/>
    <w:basedOn w:val="Policepardfaut"/>
    <w:link w:val="Textedebulles"/>
    <w:uiPriority w:val="99"/>
    <w:semiHidden/>
    <w:rsid w:val="00E25C6D"/>
    <w:rPr>
      <w:rFonts w:ascii="Times New Roman" w:eastAsiaTheme="minorEastAsia" w:hAnsi="Times New Roman" w:cs="Times New Roman"/>
      <w:color w:val="000000" w:themeColor="text1"/>
      <w:sz w:val="18"/>
      <w:szCs w:val="18"/>
    </w:rPr>
  </w:style>
  <w:style w:type="paragraph" w:customStyle="1" w:styleId="Paragraphestandard">
    <w:name w:val="[Paragraphe standard]"/>
    <w:basedOn w:val="Normal"/>
    <w:uiPriority w:val="99"/>
    <w:rsid w:val="00F70ABE"/>
    <w:pPr>
      <w:widowControl w:val="0"/>
      <w:autoSpaceDE w:val="0"/>
      <w:autoSpaceDN w:val="0"/>
      <w:snapToGrid/>
      <w:spacing w:line="288" w:lineRule="auto"/>
      <w:textAlignment w:val="center"/>
    </w:pPr>
    <w:rPr>
      <w:rFonts w:ascii="MinionPro-Regular" w:eastAsiaTheme="minorHAnsi" w:hAnsi="MinionPro-Regular" w:cs="MinionPro-Regular"/>
      <w:color w:val="000000"/>
      <w:sz w:val="24"/>
    </w:rPr>
  </w:style>
  <w:style w:type="paragraph" w:styleId="NormalWeb">
    <w:name w:val="Normal (Web)"/>
    <w:basedOn w:val="Normal"/>
    <w:uiPriority w:val="99"/>
    <w:semiHidden/>
    <w:unhideWhenUsed/>
    <w:rsid w:val="00A142E0"/>
    <w:pPr>
      <w:adjustRightInd/>
      <w:snapToGrid/>
      <w:spacing w:before="100" w:beforeAutospacing="1" w:after="100" w:afterAutospacing="1" w:line="240" w:lineRule="auto"/>
    </w:pPr>
    <w:rPr>
      <w:rFonts w:ascii="Calibri" w:eastAsiaTheme="minorHAnsi" w:hAnsi="Calibri" w:cs="Calibri"/>
      <w:color w:val="auto"/>
      <w:sz w:val="22"/>
      <w:szCs w:val="22"/>
      <w:lang w:eastAsia="fr-FR"/>
    </w:rPr>
  </w:style>
  <w:style w:type="character" w:styleId="lev">
    <w:name w:val="Strong"/>
    <w:basedOn w:val="Policepardfaut"/>
    <w:uiPriority w:val="22"/>
    <w:qFormat/>
    <w:rsid w:val="00A142E0"/>
    <w:rPr>
      <w:b/>
      <w:bCs/>
    </w:rPr>
  </w:style>
  <w:style w:type="paragraph" w:styleId="Paragraphedeliste">
    <w:name w:val="List Paragraph"/>
    <w:basedOn w:val="Normal"/>
    <w:uiPriority w:val="1"/>
    <w:qFormat/>
    <w:rsid w:val="00A142E0"/>
    <w:pPr>
      <w:adjustRightInd/>
      <w:snapToGrid/>
      <w:spacing w:line="240" w:lineRule="auto"/>
      <w:ind w:left="720"/>
      <w:contextualSpacing/>
    </w:pPr>
    <w:rPr>
      <w:rFonts w:ascii="Calibri" w:eastAsiaTheme="minorHAnsi" w:hAnsi="Calibri" w:cs="Calibri"/>
      <w:color w:val="auto"/>
      <w:sz w:val="22"/>
      <w:szCs w:val="22"/>
      <w:lang w:eastAsia="fr-FR"/>
    </w:rPr>
  </w:style>
  <w:style w:type="paragraph" w:styleId="Corpsdetexte">
    <w:name w:val="Body Text"/>
    <w:basedOn w:val="Normal"/>
    <w:link w:val="CorpsdetexteCar"/>
    <w:uiPriority w:val="1"/>
    <w:qFormat/>
    <w:rsid w:val="0092758B"/>
    <w:pPr>
      <w:widowControl w:val="0"/>
      <w:autoSpaceDE w:val="0"/>
      <w:autoSpaceDN w:val="0"/>
      <w:adjustRightInd/>
      <w:snapToGrid/>
      <w:spacing w:line="240" w:lineRule="auto"/>
    </w:pPr>
    <w:rPr>
      <w:rFonts w:ascii="Calibri" w:eastAsia="Calibri" w:hAnsi="Calibri" w:cs="Calibri"/>
      <w:color w:val="auto"/>
      <w:sz w:val="22"/>
      <w:szCs w:val="22"/>
      <w:lang w:eastAsia="fr-FR" w:bidi="fr-FR"/>
    </w:rPr>
  </w:style>
  <w:style w:type="character" w:customStyle="1" w:styleId="CorpsdetexteCar">
    <w:name w:val="Corps de texte Car"/>
    <w:basedOn w:val="Policepardfaut"/>
    <w:link w:val="Corpsdetexte"/>
    <w:uiPriority w:val="1"/>
    <w:rsid w:val="0092758B"/>
    <w:rPr>
      <w:rFonts w:ascii="Calibri" w:eastAsia="Calibri" w:hAnsi="Calibri" w:cs="Calibri"/>
      <w:sz w:val="22"/>
      <w:szCs w:val="22"/>
      <w:lang w:eastAsia="fr-FR" w:bidi="fr-FR"/>
    </w:rPr>
  </w:style>
  <w:style w:type="paragraph" w:styleId="Notedebasdepage">
    <w:name w:val="footnote text"/>
    <w:basedOn w:val="Normal"/>
    <w:link w:val="NotedebasdepageCar"/>
    <w:uiPriority w:val="99"/>
    <w:semiHidden/>
    <w:unhideWhenUsed/>
    <w:rsid w:val="0092758B"/>
    <w:pPr>
      <w:widowControl w:val="0"/>
      <w:autoSpaceDE w:val="0"/>
      <w:autoSpaceDN w:val="0"/>
      <w:adjustRightInd/>
      <w:snapToGrid/>
      <w:spacing w:line="240" w:lineRule="auto"/>
    </w:pPr>
    <w:rPr>
      <w:rFonts w:ascii="Calibri" w:eastAsia="Calibri" w:hAnsi="Calibri" w:cs="Calibri"/>
      <w:color w:val="auto"/>
      <w:sz w:val="20"/>
      <w:szCs w:val="20"/>
      <w:lang w:eastAsia="fr-FR" w:bidi="fr-FR"/>
    </w:rPr>
  </w:style>
  <w:style w:type="character" w:customStyle="1" w:styleId="NotedebasdepageCar">
    <w:name w:val="Note de bas de page Car"/>
    <w:basedOn w:val="Policepardfaut"/>
    <w:link w:val="Notedebasdepage"/>
    <w:uiPriority w:val="99"/>
    <w:semiHidden/>
    <w:rsid w:val="0092758B"/>
    <w:rPr>
      <w:rFonts w:ascii="Calibri" w:eastAsia="Calibri" w:hAnsi="Calibri" w:cs="Calibri"/>
      <w:sz w:val="20"/>
      <w:szCs w:val="20"/>
      <w:lang w:eastAsia="fr-FR" w:bidi="fr-FR"/>
    </w:rPr>
  </w:style>
  <w:style w:type="character" w:styleId="Appelnotedebasdep">
    <w:name w:val="footnote reference"/>
    <w:basedOn w:val="Policepardfaut"/>
    <w:uiPriority w:val="99"/>
    <w:semiHidden/>
    <w:unhideWhenUsed/>
    <w:rsid w:val="0092758B"/>
    <w:rPr>
      <w:vertAlign w:val="superscript"/>
    </w:rPr>
  </w:style>
  <w:style w:type="paragraph" w:customStyle="1" w:styleId="paragraphe-western">
    <w:name w:val="paragraphe-western"/>
    <w:basedOn w:val="Normal"/>
    <w:rsid w:val="0083289A"/>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paragraph" w:customStyle="1" w:styleId="numero-de-paragraphe-western">
    <w:name w:val="numero-de-paragraphe-western"/>
    <w:basedOn w:val="Normal"/>
    <w:rsid w:val="00E11B78"/>
    <w:pPr>
      <w:adjustRightInd/>
      <w:snapToGrid/>
      <w:spacing w:before="100" w:beforeAutospacing="1" w:after="100" w:afterAutospacing="1" w:line="240" w:lineRule="auto"/>
    </w:pPr>
    <w:rPr>
      <w:rFonts w:ascii="Times New Roman" w:eastAsia="Times New Roman" w:hAnsi="Times New Roman" w:cs="Times New Roman"/>
      <w:color w:val="auto"/>
      <w:sz w:val="24"/>
      <w:lang w:eastAsia="fr-FR"/>
    </w:rPr>
  </w:style>
  <w:style w:type="character" w:styleId="Marquedecommentaire">
    <w:name w:val="annotation reference"/>
    <w:basedOn w:val="Policepardfaut"/>
    <w:uiPriority w:val="99"/>
    <w:semiHidden/>
    <w:unhideWhenUsed/>
    <w:rsid w:val="00630CD2"/>
    <w:rPr>
      <w:sz w:val="16"/>
      <w:szCs w:val="16"/>
    </w:rPr>
  </w:style>
  <w:style w:type="paragraph" w:styleId="Commentaire">
    <w:name w:val="annotation text"/>
    <w:basedOn w:val="Normal"/>
    <w:link w:val="CommentaireCar"/>
    <w:uiPriority w:val="99"/>
    <w:semiHidden/>
    <w:unhideWhenUsed/>
    <w:rsid w:val="00630CD2"/>
    <w:pPr>
      <w:spacing w:line="240" w:lineRule="auto"/>
    </w:pPr>
    <w:rPr>
      <w:sz w:val="20"/>
      <w:szCs w:val="20"/>
    </w:rPr>
  </w:style>
  <w:style w:type="character" w:customStyle="1" w:styleId="CommentaireCar">
    <w:name w:val="Commentaire Car"/>
    <w:basedOn w:val="Policepardfaut"/>
    <w:link w:val="Commentaire"/>
    <w:uiPriority w:val="99"/>
    <w:semiHidden/>
    <w:rsid w:val="00630CD2"/>
    <w:rPr>
      <w:rFonts w:eastAsiaTheme="minorEastAsia" w:cs="Times New Roman (Corps CS)"/>
      <w:color w:val="000000" w:themeColor="text1"/>
      <w:sz w:val="20"/>
      <w:szCs w:val="20"/>
    </w:rPr>
  </w:style>
  <w:style w:type="paragraph" w:styleId="Objetducommentaire">
    <w:name w:val="annotation subject"/>
    <w:basedOn w:val="Commentaire"/>
    <w:next w:val="Commentaire"/>
    <w:link w:val="ObjetducommentaireCar"/>
    <w:uiPriority w:val="99"/>
    <w:semiHidden/>
    <w:unhideWhenUsed/>
    <w:rsid w:val="00630CD2"/>
    <w:rPr>
      <w:b/>
      <w:bCs/>
    </w:rPr>
  </w:style>
  <w:style w:type="character" w:customStyle="1" w:styleId="ObjetducommentaireCar">
    <w:name w:val="Objet du commentaire Car"/>
    <w:basedOn w:val="CommentaireCar"/>
    <w:link w:val="Objetducommentaire"/>
    <w:uiPriority w:val="99"/>
    <w:semiHidden/>
    <w:rsid w:val="00630CD2"/>
    <w:rPr>
      <w:rFonts w:eastAsiaTheme="minorEastAsia" w:cs="Times New Roman (Corps CS)"/>
      <w:b/>
      <w:bCs/>
      <w:color w:val="000000" w:themeColor="text1"/>
      <w:sz w:val="20"/>
      <w:szCs w:val="20"/>
    </w:rPr>
  </w:style>
  <w:style w:type="paragraph" w:styleId="Rvision">
    <w:name w:val="Revision"/>
    <w:hidden/>
    <w:uiPriority w:val="99"/>
    <w:semiHidden/>
    <w:rsid w:val="001F6999"/>
    <w:rPr>
      <w:rFonts w:eastAsiaTheme="minorEastAsia" w:cs="Times New Roman (Corps CS)"/>
      <w:color w:val="000000" w:themeColor="text1"/>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495521">
      <w:bodyDiv w:val="1"/>
      <w:marLeft w:val="0"/>
      <w:marRight w:val="0"/>
      <w:marTop w:val="0"/>
      <w:marBottom w:val="0"/>
      <w:divBdr>
        <w:top w:val="none" w:sz="0" w:space="0" w:color="auto"/>
        <w:left w:val="none" w:sz="0" w:space="0" w:color="auto"/>
        <w:bottom w:val="none" w:sz="0" w:space="0" w:color="auto"/>
        <w:right w:val="none" w:sz="0" w:space="0" w:color="auto"/>
      </w:divBdr>
    </w:div>
    <w:div w:id="119441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jorf/article_jo/JORFARTI000042475261" TargetMode="External"/><Relationship Id="rId18" Type="http://schemas.openxmlformats.org/officeDocument/2006/relationships/hyperlink" Target="https://www.legifrance.gouv.fr/codes/article_lc/LEGIARTI000031564650/2015-12-05" TargetMode="External"/><Relationship Id="rId26" Type="http://schemas.openxmlformats.org/officeDocument/2006/relationships/hyperlink" Target="https://www.legifrance.gouv.fr/codes/article_lc/LEGIARTI000006238437/2006-01-01" TargetMode="External"/><Relationship Id="rId39" Type="http://schemas.openxmlformats.org/officeDocument/2006/relationships/hyperlink" Target="https://www.impots.gouv.fr/portail/formulaire/2042/declaration-des-revenus" TargetMode="External"/><Relationship Id="rId21" Type="http://schemas.openxmlformats.org/officeDocument/2006/relationships/hyperlink" Target="https://www.legifrance.gouv.fr/codes/section_lc/LEGITEXT000005634379/LEGISCTA000006113743/2020-12-10/" TargetMode="External"/><Relationship Id="rId34" Type="http://schemas.openxmlformats.org/officeDocument/2006/relationships/hyperlink" Target="https://www.legifrance.gouv.fr/codes/article_lc/LEGIARTI000041467353/2020-01-01" TargetMode="External"/><Relationship Id="rId42" Type="http://schemas.openxmlformats.org/officeDocument/2006/relationships/hyperlink" Target="https://bofip.impots.gouv.fr/bofip/12619-PGP.html/identifiant=BOI-DJC-COVID19-10-10-20210225" TargetMode="External"/><Relationship Id="rId47" Type="http://schemas.openxmlformats.org/officeDocument/2006/relationships/hyperlink" Target="https://eur-lex.europa.eu/legal-content/FR/TXT/PDF/?uri=CELEX:52016XC0719(05)&amp;from=NL" TargetMode="External"/><Relationship Id="rId50"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france.gouv.fr/eli/loi/2020/12/29/ECOX2023814L/jo/texte" TargetMode="External"/><Relationship Id="rId29" Type="http://schemas.openxmlformats.org/officeDocument/2006/relationships/hyperlink" Target="https://eur-lex.europa.eu/legal-content/FR/TXT/PDF/?uri=OJ:JOC_2020_091_I_0001" TargetMode="External"/><Relationship Id="rId11" Type="http://schemas.openxmlformats.org/officeDocument/2006/relationships/hyperlink" Target="https://mandrillapp.com/track/click/86959/bofip.impots.gouv.fr?p=eyJzIjoia25URVIyQ1l1M18tUFNoUVRWRENBVnlDcWNZIiwidiI6MSwicCI6IntcInVcIjo4Njk1OSxcInZcIjoxLFwidXJsXCI6XCJodHRwczpcXFwvXFxcL2JvZmlwLmltcG90cy5nb3V2LmZyXFxcL2JvZmlwXFxcLzEyNjE5LVBHUC5odG1sXFxcL2lkZW50aWZpYW50PUJPSS1ESkMtQ09WSUQxOS0xMC0xMC0yMDIxMDIyNVwiLFwiaWRcIjpcIjhlYzgyNjVkOTYxNTQ0OThiMzdkYTA3OTUwZjE5ZGUzXCIsXCJ1cmxfaWRzXCI6W1wiMGIyYzg0Yzc4ZmEzZWMxNGRmZWNkZjM4NGNkZmMzOTFjZWQyM2Q2MVwiXX0ifQ" TargetMode="External"/><Relationship Id="rId24" Type="http://schemas.openxmlformats.org/officeDocument/2006/relationships/hyperlink" Target="https://www.legifrance.gouv.fr/codes/article_lc/LEGIARTI000019984167/2009-02-15" TargetMode="External"/><Relationship Id="rId32" Type="http://schemas.openxmlformats.org/officeDocument/2006/relationships/hyperlink" Target="https://bofip.impots.gouv.fr/doctrine/pgp/1688-PGP%2523Definition_des_liens_de_dep_40" TargetMode="External"/><Relationship Id="rId37" Type="http://schemas.openxmlformats.org/officeDocument/2006/relationships/hyperlink" Target="https://www.impots.gouv.fr/portail/formulaire/2042-declaration-de-revenus/declaration-des-revenus" TargetMode="External"/><Relationship Id="rId40" Type="http://schemas.openxmlformats.org/officeDocument/2006/relationships/hyperlink" Target="https://bofip.impots.gouv.fr/bofip/12619-PGP.html/identifiant=BOI-DJC-COVID19-10-10-20210225" TargetMode="External"/><Relationship Id="rId45" Type="http://schemas.openxmlformats.org/officeDocument/2006/relationships/hyperlink" Target="https://www.legifrance.gouv.fr/jorf/article_jo/JORFARTI000042753611"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ndrillapp.com/track/click/86959/bofip.impots.gouv.fr?p=eyJzIjoia25URVIyQ1l1M18tUFNoUVRWRENBVnlDcWNZIiwidiI6MSwicCI6IntcInVcIjo4Njk1OSxcInZcIjoxLFwidXJsXCI6XCJodHRwczpcXFwvXFxcL2JvZmlwLmltcG90cy5nb3V2LmZyXFxcL2JvZmlwXFxcLzEyNjE5LVBHUC5odG1sXFxcL2lkZW50aWZpYW50PUJPSS1ESkMtQ09WSUQxOS0xMC0xMC0yMDIxMDIyNVwiLFwiaWRcIjpcIjhlYzgyNjVkOTYxNTQ0OThiMzdkYTA3OTUwZjE5ZGUzXCIsXCJ1cmxfaWRzXCI6W1wiMGIyYzg0Yzc4ZmEzZWMxNGRmZWNkZjM4NGNkZmMzOTFjZWQyM2Q2MVwiXX0ifQ" TargetMode="External"/><Relationship Id="rId19" Type="http://schemas.openxmlformats.org/officeDocument/2006/relationships/hyperlink" Target="https://eur-lex.europa.eu/legal-content/FR/TXT/PDF/?uri=CELEX:32014R0651&amp;from=FR" TargetMode="External"/><Relationship Id="rId31" Type="http://schemas.openxmlformats.org/officeDocument/2006/relationships/hyperlink" Target="https://www.legifrance.gouv.fr/codes/article_lc/LEGIARTI000042340503/2021-01-01" TargetMode="External"/><Relationship Id="rId44" Type="http://schemas.openxmlformats.org/officeDocument/2006/relationships/hyperlink" Target="https://www.impots.gouv.fr/portail/formulaire/2572-sd/releve-de-solde"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ur-lex.europa.eu/legal-content/FR/TXT/PDF/?uri=OJ:JOC_2020_091_I_0001" TargetMode="External"/><Relationship Id="rId14" Type="http://schemas.openxmlformats.org/officeDocument/2006/relationships/hyperlink" Target="https://www.legifrance.gouv.fr/loda/article_lc/LEGIARTI000042488101" TargetMode="External"/><Relationship Id="rId22" Type="http://schemas.openxmlformats.org/officeDocument/2006/relationships/hyperlink" Target="https://www.legifrance.gouv.fr/codes/article_lc/LEGIARTI000019981376/2009-02-15" TargetMode="External"/><Relationship Id="rId27" Type="http://schemas.openxmlformats.org/officeDocument/2006/relationships/hyperlink" Target="https://www.legifrance.gouv.fr/codes/article_lc/LEGIARTI000028722775/2014-07-01" TargetMode="External"/><Relationship Id="rId30" Type="http://schemas.openxmlformats.org/officeDocument/2006/relationships/hyperlink" Target="https://www.legifrance.gouv.fr/codes/article_lc/LEGIARTI000006238437/2006-01-01" TargetMode="External"/><Relationship Id="rId35" Type="http://schemas.openxmlformats.org/officeDocument/2006/relationships/hyperlink" Target="https://www.legifrance.gouv.fr/codes/article_lc/LEGIARTI000034387974/2017-04-08" TargetMode="External"/><Relationship Id="rId43" Type="http://schemas.openxmlformats.org/officeDocument/2006/relationships/hyperlink" Target="https://www.legifrance.gouv.fr/codes/article_lc/LEGIARTI000042340402/2021-01-01" TargetMode="External"/><Relationship Id="rId48" Type="http://schemas.openxmlformats.org/officeDocument/2006/relationships/hyperlink" Target="https://bofip.impots.gouv.fr/doctrine/pgp/739-PGP%252360_023" TargetMode="External"/><Relationship Id="rId8" Type="http://schemas.openxmlformats.org/officeDocument/2006/relationships/hyperlink" Target="https://www.legifrance.gouv.fr/loda/id/JORFTEXT000041768315/2020-12-23/"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www.legifrance.gouv.fr/jorf/article_jo/JORFARTI000042475180" TargetMode="External"/><Relationship Id="rId17" Type="http://schemas.openxmlformats.org/officeDocument/2006/relationships/hyperlink" Target="https://www.legifrance.gouv.fr/codes/article_lc/LEGIARTI000038610270/2020-01-01" TargetMode="External"/><Relationship Id="rId25" Type="http://schemas.openxmlformats.org/officeDocument/2006/relationships/hyperlink" Target="https://www.legifrance.gouv.fr/codes/article_lc/LEGIARTI000019984243/2009-02-15" TargetMode="External"/><Relationship Id="rId33" Type="http://schemas.openxmlformats.org/officeDocument/2006/relationships/hyperlink" Target="https://www.legifrance.gouv.fr/codes/article_lc/LEGIARTI000006302451/1999-03-31" TargetMode="External"/><Relationship Id="rId38" Type="http://schemas.openxmlformats.org/officeDocument/2006/relationships/hyperlink" Target="https://www.impots.gouv.fr/portail/formulaire/2069-rci-sd/reductions-et-credits-dimpot" TargetMode="External"/><Relationship Id="rId46" Type="http://schemas.openxmlformats.org/officeDocument/2006/relationships/hyperlink" Target="https://eur-lex.europa.eu/legal-content/FR/TXT/PDF/?uri=OJ:JOC_2020_091_I_0001" TargetMode="External"/><Relationship Id="rId20" Type="http://schemas.openxmlformats.org/officeDocument/2006/relationships/hyperlink" Target="https://bofip.impots.gouv.fr/doctrine/pgp/1459-PGP%2523Elle_ne_concerne_que_les_in_0180" TargetMode="External"/><Relationship Id="rId41" Type="http://schemas.openxmlformats.org/officeDocument/2006/relationships/hyperlink" Target="https://www.impots.gouv.fr/portail/formulaire/2069-rci-sd/reductions-et-credits-dimpot"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france.gouv.fr/loda/article_lc/LEGIARTI000042488101" TargetMode="External"/><Relationship Id="rId23" Type="http://schemas.openxmlformats.org/officeDocument/2006/relationships/hyperlink" Target="https://www.legifrance.gouv.fr/codes/article_lc/LEGIARTI000028722595/2014-07-01" TargetMode="External"/><Relationship Id="rId28" Type="http://schemas.openxmlformats.org/officeDocument/2006/relationships/hyperlink" Target="https://eur-lex.europa.eu/legal-content/FR/TXT/PDF/?uri=OJ:JOC_2020_091_I_0001" TargetMode="External"/><Relationship Id="rId36" Type="http://schemas.openxmlformats.org/officeDocument/2006/relationships/hyperlink" Target="https://www.impots.gouv.fr/portail/formulaire/2042-declaration-de-revenus/declaration-des-revenus"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UNIS papet">
      <a:dk1>
        <a:srgbClr val="000000"/>
      </a:dk1>
      <a:lt1>
        <a:srgbClr val="FFFFFF"/>
      </a:lt1>
      <a:dk2>
        <a:srgbClr val="E94362"/>
      </a:dk2>
      <a:lt2>
        <a:srgbClr val="364262"/>
      </a:lt2>
      <a:accent1>
        <a:srgbClr val="5B6095"/>
      </a:accent1>
      <a:accent2>
        <a:srgbClr val="FFFFFF"/>
      </a:accent2>
      <a:accent3>
        <a:srgbClr val="FFFFFF"/>
      </a:accent3>
      <a:accent4>
        <a:srgbClr val="FFFFFF"/>
      </a:accent4>
      <a:accent5>
        <a:srgbClr val="FFFFFF"/>
      </a:accent5>
      <a:accent6>
        <a:srgbClr val="FFFFFF"/>
      </a:accent6>
      <a:hlink>
        <a:srgbClr val="505050"/>
      </a:hlink>
      <a:folHlink>
        <a:srgbClr val="A0A0A0"/>
      </a:folHlink>
    </a:clrScheme>
    <a:fontScheme name="Arial">
      <a:majorFont>
        <a:latin typeface="Arial"/>
        <a:ea typeface=""/>
        <a:cs typeface=""/>
        <a:font script="Jpan" typeface="ＭＳ ゴシック"/>
        <a:font script="Hans" typeface="宋体"/>
        <a:font script="Hant" typeface="新細明體"/>
      </a:majorFont>
      <a:minorFont>
        <a:latin typeface="Arial"/>
        <a:ea typeface=""/>
        <a:cs typeface=""/>
        <a:font script="Jpan" typeface="ＭＳ ゴシック"/>
        <a:font script="Hans" typeface="宋体"/>
        <a:font script="Hant" typeface="新細明體"/>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EC793-B2EE-4188-9A26-EB4761002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3091</Words>
  <Characters>17001</Characters>
  <Application>Microsoft Office Word</Application>
  <DocSecurity>0</DocSecurity>
  <Lines>141</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zeRafio</dc:creator>
  <cp:keywords/>
  <dc:description/>
  <cp:lastModifiedBy>Emmanuelle Benhamou</cp:lastModifiedBy>
  <cp:revision>3</cp:revision>
  <cp:lastPrinted>2019-07-16T13:24:00Z</cp:lastPrinted>
  <dcterms:created xsi:type="dcterms:W3CDTF">2021-03-29T16:13:00Z</dcterms:created>
  <dcterms:modified xsi:type="dcterms:W3CDTF">2021-03-29T16:30:00Z</dcterms:modified>
</cp:coreProperties>
</file>